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Light"/>
        <w:tblW w:w="9897" w:type="dxa"/>
        <w:tblBorders>
          <w:top w:val="none" w:sz="0" w:space="0" w:color="auto"/>
          <w:left w:val="none" w:sz="0" w:space="0" w:color="auto"/>
          <w:bottom w:val="single" w:sz="4" w:space="0" w:color="6C2C91" w:themeColor="accent1"/>
          <w:right w:val="none" w:sz="0" w:space="0" w:color="auto"/>
          <w:insideH w:val="none" w:sz="0" w:space="0" w:color="auto"/>
          <w:insideV w:val="none" w:sz="0" w:space="0" w:color="auto"/>
        </w:tblBorders>
        <w:tblLayout w:type="fixed"/>
        <w:tblCellMar>
          <w:left w:w="0" w:type="dxa"/>
          <w:bottom w:w="454" w:type="dxa"/>
          <w:right w:w="0" w:type="dxa"/>
        </w:tblCellMar>
        <w:tblLook w:val="04A0" w:firstRow="1" w:lastRow="0" w:firstColumn="1" w:lastColumn="0" w:noHBand="0" w:noVBand="1"/>
      </w:tblPr>
      <w:tblGrid>
        <w:gridCol w:w="9897"/>
      </w:tblGrid>
      <w:tr w:rsidR="00C96911" w14:paraId="2446597A" w14:textId="77777777" w:rsidTr="00055719">
        <w:trPr>
          <w:trHeight w:val="3175"/>
        </w:trPr>
        <w:tc>
          <w:tcPr>
            <w:tcW w:w="9897" w:type="dxa"/>
          </w:tcPr>
          <w:p w14:paraId="5A8671CE" w14:textId="708FB730" w:rsidR="00C96911" w:rsidRDefault="00E24E90" w:rsidP="00E24E90">
            <w:pPr>
              <w:pStyle w:val="Title"/>
            </w:pPr>
            <w:r>
              <w:t>Standards for Regulators and Accredited Registers</w:t>
            </w:r>
          </w:p>
          <w:p w14:paraId="72C8BF87" w14:textId="77777777" w:rsidR="00055719" w:rsidRPr="00B062A3" w:rsidRDefault="00055719" w:rsidP="002274FF">
            <w:pPr>
              <w:ind w:right="3775"/>
            </w:pPr>
          </w:p>
          <w:p w14:paraId="2A3A93D7" w14:textId="3FEB32DC" w:rsidR="00C96911" w:rsidRDefault="008C4EAF" w:rsidP="008C4EAF">
            <w:pPr>
              <w:pStyle w:val="Subtitle"/>
            </w:pPr>
            <w:r>
              <w:t xml:space="preserve">Our </w:t>
            </w:r>
            <w:r w:rsidRPr="008C4EAF">
              <w:t>Standards (for both regulators and Accredited Registers) are a pivotal component of how we deliver our mission and achieve our vision. They are the instruments we use to hold the organisations we oversee to account. But more than that, the Standards are key to driving improvement by challenging organisations to change.</w:t>
            </w:r>
          </w:p>
        </w:tc>
      </w:tr>
    </w:tbl>
    <w:p w14:paraId="39E363E7" w14:textId="77777777" w:rsidR="006B1D0F" w:rsidRPr="00C96911" w:rsidRDefault="006B1D0F" w:rsidP="00C96911"/>
    <w:p w14:paraId="540DA092" w14:textId="6EE8007F" w:rsidR="005307BC" w:rsidRDefault="005307BC" w:rsidP="00211E22">
      <w:pPr>
        <w:pStyle w:val="NormalIndent"/>
        <w:ind w:left="0"/>
      </w:pPr>
      <w:r>
        <w:t>In this document, you can find</w:t>
      </w:r>
      <w:r w:rsidR="00552DA9">
        <w:t>:</w:t>
      </w:r>
    </w:p>
    <w:p w14:paraId="15BDEA32" w14:textId="0E96F716" w:rsidR="005307BC" w:rsidRDefault="005307BC" w:rsidP="00211E22">
      <w:pPr>
        <w:pStyle w:val="NormalIndent"/>
        <w:numPr>
          <w:ilvl w:val="0"/>
          <w:numId w:val="7"/>
        </w:numPr>
        <w:ind w:left="400"/>
      </w:pPr>
      <w:r>
        <w:t xml:space="preserve">An </w:t>
      </w:r>
      <w:proofErr w:type="gramStart"/>
      <w:r>
        <w:t>at a glance</w:t>
      </w:r>
      <w:proofErr w:type="gramEnd"/>
      <w:r>
        <w:t xml:space="preserve"> summary setting out the six categories and our 16 Standards</w:t>
      </w:r>
      <w:r w:rsidR="00552DA9">
        <w:t>.</w:t>
      </w:r>
    </w:p>
    <w:p w14:paraId="4E2CF16C" w14:textId="77777777" w:rsidR="005307BC" w:rsidRDefault="005307BC" w:rsidP="00211E22">
      <w:pPr>
        <w:pStyle w:val="NormalIndent"/>
        <w:ind w:left="0"/>
      </w:pPr>
    </w:p>
    <w:p w14:paraId="72AED54F" w14:textId="5487029C" w:rsidR="0002587B" w:rsidRDefault="005307BC" w:rsidP="00211E22">
      <w:pPr>
        <w:pStyle w:val="NormalIndent"/>
        <w:numPr>
          <w:ilvl w:val="0"/>
          <w:numId w:val="7"/>
        </w:numPr>
        <w:ind w:left="400"/>
      </w:pPr>
      <w:r>
        <w:t>A more detailed description explaining why the Standard is important, what we expect and what meeting it might look like in practice.</w:t>
      </w:r>
    </w:p>
    <w:p w14:paraId="6E84811C" w14:textId="78DFF73E" w:rsidR="00AC4250" w:rsidRDefault="00AC4250" w:rsidP="00211E22">
      <w:pPr>
        <w:pStyle w:val="Heading2"/>
        <w:numPr>
          <w:ilvl w:val="0"/>
          <w:numId w:val="0"/>
        </w:numPr>
        <w:ind w:left="680" w:hanging="680"/>
      </w:pPr>
    </w:p>
    <w:p w14:paraId="42D6BD3D" w14:textId="77777777" w:rsidR="00D427FF" w:rsidRPr="00552DA9" w:rsidRDefault="00D427FF" w:rsidP="00552DA9">
      <w:pPr>
        <w:pStyle w:val="Heading1"/>
        <w:numPr>
          <w:ilvl w:val="0"/>
          <w:numId w:val="0"/>
        </w:numPr>
        <w:ind w:left="680" w:hanging="680"/>
        <w:rPr>
          <w:color w:val="6C2C91" w:themeColor="accent1"/>
          <w:sz w:val="36"/>
          <w:szCs w:val="32"/>
        </w:rPr>
      </w:pPr>
      <w:r w:rsidRPr="00552DA9">
        <w:rPr>
          <w:color w:val="6C2C91" w:themeColor="accent1"/>
          <w:sz w:val="36"/>
          <w:szCs w:val="32"/>
        </w:rPr>
        <w:t>Introduction</w:t>
      </w:r>
    </w:p>
    <w:p w14:paraId="4326AFB1" w14:textId="77777777" w:rsidR="00D427FF" w:rsidRDefault="00D427FF" w:rsidP="00D427FF">
      <w:pPr>
        <w:pStyle w:val="Heading2"/>
        <w:numPr>
          <w:ilvl w:val="0"/>
          <w:numId w:val="0"/>
        </w:numPr>
      </w:pPr>
      <w:r>
        <w:t>The following pages provide a summary of our combined standards for regulators and Accredited Registers. Included at the end is the Eligibility and Public Interest Standard which applies only to the Accredited Registers.</w:t>
      </w:r>
    </w:p>
    <w:p w14:paraId="6B25DB7E" w14:textId="4E7EA820" w:rsidR="002B0A39" w:rsidRDefault="00D427FF" w:rsidP="00D427FF">
      <w:pPr>
        <w:pStyle w:val="Heading2"/>
        <w:numPr>
          <w:ilvl w:val="0"/>
          <w:numId w:val="0"/>
        </w:numPr>
        <w:ind w:left="680" w:hanging="680"/>
      </w:pPr>
      <w:r>
        <w:t>We use the term “organisation” to refer to both regulators and Accredited Registers.</w:t>
      </w:r>
    </w:p>
    <w:tbl>
      <w:tblPr>
        <w:tblStyle w:val="TableGrid"/>
        <w:tblW w:w="0" w:type="auto"/>
        <w:tblBorders>
          <w:insideH w:val="none" w:sz="0" w:space="0" w:color="auto"/>
        </w:tblBorders>
        <w:tblLook w:val="04A0" w:firstRow="1" w:lastRow="0" w:firstColumn="1" w:lastColumn="0" w:noHBand="0" w:noVBand="1"/>
      </w:tblPr>
      <w:tblGrid>
        <w:gridCol w:w="9637"/>
      </w:tblGrid>
      <w:tr w:rsidR="0003364A" w14:paraId="0A7C78EE" w14:textId="77777777" w:rsidTr="00F52F93">
        <w:trPr>
          <w:cnfStyle w:val="100000000000" w:firstRow="1" w:lastRow="0" w:firstColumn="0" w:lastColumn="0" w:oddVBand="0" w:evenVBand="0" w:oddHBand="0" w:evenHBand="0" w:firstRowFirstColumn="0" w:firstRowLastColumn="0" w:lastRowFirstColumn="0" w:lastRowLastColumn="0"/>
        </w:trPr>
        <w:tc>
          <w:tcPr>
            <w:tcW w:w="9637" w:type="dxa"/>
            <w:tcBorders>
              <w:bottom w:val="single" w:sz="12" w:space="0" w:color="FFFFFF" w:themeColor="background1"/>
            </w:tcBorders>
            <w:shd w:val="clear" w:color="auto" w:fill="4B37B5" w:themeFill="accent2"/>
          </w:tcPr>
          <w:p w14:paraId="05AE4AE9" w14:textId="11008B21" w:rsidR="0003364A" w:rsidRDefault="0003364A" w:rsidP="00D427FF">
            <w:pPr>
              <w:pStyle w:val="Heading2"/>
              <w:numPr>
                <w:ilvl w:val="0"/>
                <w:numId w:val="0"/>
              </w:numPr>
            </w:pPr>
            <w:r w:rsidRPr="00DF2A71">
              <w:rPr>
                <w:sz w:val="32"/>
                <w:szCs w:val="40"/>
              </w:rPr>
              <w:t>Category: Governance</w:t>
            </w:r>
          </w:p>
        </w:tc>
      </w:tr>
      <w:tr w:rsidR="009844EE" w14:paraId="1FA2E0BE" w14:textId="77777777" w:rsidTr="00F52F93">
        <w:trPr>
          <w:cnfStyle w:val="000000100000" w:firstRow="0" w:lastRow="0" w:firstColumn="0" w:lastColumn="0" w:oddVBand="0" w:evenVBand="0" w:oddHBand="1" w:evenHBand="0" w:firstRowFirstColumn="0" w:firstRowLastColumn="0" w:lastRowFirstColumn="0" w:lastRowLastColumn="0"/>
        </w:trPr>
        <w:tc>
          <w:tcPr>
            <w:tcW w:w="9637" w:type="dxa"/>
            <w:tcBorders>
              <w:top w:val="single" w:sz="12" w:space="0" w:color="FFFFFF" w:themeColor="background1"/>
              <w:left w:val="none" w:sz="0" w:space="0" w:color="auto"/>
              <w:bottom w:val="none" w:sz="0" w:space="0" w:color="auto"/>
              <w:right w:val="none" w:sz="0" w:space="0" w:color="auto"/>
              <w:tl2br w:val="none" w:sz="0" w:space="0" w:color="auto"/>
              <w:tr2bl w:val="none" w:sz="0" w:space="0" w:color="auto"/>
            </w:tcBorders>
            <w:shd w:val="clear" w:color="auto" w:fill="D9D4F2" w:themeFill="accent2" w:themeFillTint="33"/>
          </w:tcPr>
          <w:p w14:paraId="53E552B6" w14:textId="71AE7658" w:rsidR="009844EE" w:rsidRPr="003B0A9D" w:rsidRDefault="009844EE" w:rsidP="009844EE">
            <w:pPr>
              <w:pStyle w:val="Heading2"/>
              <w:numPr>
                <w:ilvl w:val="0"/>
                <w:numId w:val="0"/>
              </w:numPr>
              <w:rPr>
                <w:rFonts w:ascii="Aptos Black" w:hAnsi="Aptos Black"/>
              </w:rPr>
            </w:pPr>
            <w:r w:rsidRPr="003B0A9D">
              <w:rPr>
                <w:rFonts w:ascii="Aptos Black" w:hAnsi="Aptos Black"/>
                <w:color w:val="6C2C91" w:themeColor="accent1"/>
                <w:sz w:val="28"/>
                <w:szCs w:val="36"/>
              </w:rPr>
              <w:t>Standard 1: Good governance</w:t>
            </w:r>
          </w:p>
        </w:tc>
      </w:tr>
      <w:tr w:rsidR="009844EE" w14:paraId="7667AC71" w14:textId="77777777" w:rsidTr="0016262B">
        <w:trPr>
          <w:cnfStyle w:val="000000010000" w:firstRow="0" w:lastRow="0" w:firstColumn="0" w:lastColumn="0" w:oddVBand="0" w:evenVBand="0" w:oddHBand="0" w:evenHBand="1" w:firstRowFirstColumn="0" w:firstRowLastColumn="0" w:lastRowFirstColumn="0" w:lastRowLastColumn="0"/>
        </w:trPr>
        <w:tc>
          <w:tcPr>
            <w:tcW w:w="9637"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E6E3EAF" w14:textId="4CFEF991" w:rsidR="009844EE" w:rsidRDefault="009844EE" w:rsidP="009844EE">
            <w:pPr>
              <w:pStyle w:val="Heading2"/>
              <w:numPr>
                <w:ilvl w:val="0"/>
                <w:numId w:val="0"/>
              </w:numPr>
            </w:pPr>
            <w:r>
              <w:t>The governing body and senior leaders put in place arrangements for the organisation to effectively protect the public and maintain public confidence.</w:t>
            </w:r>
          </w:p>
        </w:tc>
      </w:tr>
      <w:tr w:rsidR="003B0A9D" w14:paraId="34263399" w14:textId="77777777" w:rsidTr="0016262B">
        <w:trPr>
          <w:cnfStyle w:val="000000100000" w:firstRow="0" w:lastRow="0" w:firstColumn="0" w:lastColumn="0" w:oddVBand="0" w:evenVBand="0" w:oddHBand="1" w:evenHBand="0" w:firstRowFirstColumn="0" w:firstRowLastColumn="0" w:lastRowFirstColumn="0" w:lastRowLastColumn="0"/>
        </w:trPr>
        <w:tc>
          <w:tcPr>
            <w:tcW w:w="9637"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D4F2" w:themeFill="accent2" w:themeFillTint="33"/>
          </w:tcPr>
          <w:p w14:paraId="1C60443A" w14:textId="46D41691" w:rsidR="003B0A9D" w:rsidRPr="003B0A9D" w:rsidRDefault="003B0A9D" w:rsidP="006B2CC3">
            <w:pPr>
              <w:pStyle w:val="Heading2"/>
              <w:numPr>
                <w:ilvl w:val="0"/>
                <w:numId w:val="0"/>
              </w:numPr>
              <w:rPr>
                <w:rFonts w:ascii="Aptos Black" w:hAnsi="Aptos Black"/>
              </w:rPr>
            </w:pPr>
            <w:r w:rsidRPr="003B0A9D">
              <w:rPr>
                <w:rFonts w:ascii="Aptos Black" w:hAnsi="Aptos Black"/>
                <w:color w:val="6C2C91" w:themeColor="accent1"/>
                <w:sz w:val="28"/>
                <w:szCs w:val="36"/>
              </w:rPr>
              <w:t xml:space="preserve">Standard </w:t>
            </w:r>
            <w:r>
              <w:rPr>
                <w:rFonts w:ascii="Aptos Black" w:hAnsi="Aptos Black"/>
                <w:color w:val="6C2C91" w:themeColor="accent1"/>
                <w:sz w:val="28"/>
                <w:szCs w:val="36"/>
              </w:rPr>
              <w:t>2</w:t>
            </w:r>
            <w:r w:rsidRPr="003B0A9D">
              <w:rPr>
                <w:rFonts w:ascii="Aptos Black" w:hAnsi="Aptos Black"/>
                <w:color w:val="6C2C91" w:themeColor="accent1"/>
                <w:sz w:val="28"/>
                <w:szCs w:val="36"/>
              </w:rPr>
              <w:t xml:space="preserve">: </w:t>
            </w:r>
            <w:r>
              <w:rPr>
                <w:rFonts w:ascii="Aptos Black" w:hAnsi="Aptos Black"/>
                <w:color w:val="6C2C91" w:themeColor="accent1"/>
                <w:sz w:val="28"/>
                <w:szCs w:val="36"/>
              </w:rPr>
              <w:t>Reporting on organisational performance and addressing concerns</w:t>
            </w:r>
          </w:p>
        </w:tc>
      </w:tr>
      <w:tr w:rsidR="004E571A" w14:paraId="5A28B84D" w14:textId="77777777" w:rsidTr="00F52F93">
        <w:trPr>
          <w:cnfStyle w:val="000000010000" w:firstRow="0" w:lastRow="0" w:firstColumn="0" w:lastColumn="0" w:oddVBand="0" w:evenVBand="0" w:oddHBand="0" w:evenHBand="1" w:firstRowFirstColumn="0" w:firstRowLastColumn="0" w:lastRowFirstColumn="0" w:lastRowLastColumn="0"/>
        </w:trPr>
        <w:tc>
          <w:tcPr>
            <w:tcW w:w="9637" w:type="dxa"/>
            <w:tcBorders>
              <w:top w:val="none" w:sz="0" w:space="0" w:color="auto"/>
              <w:left w:val="none" w:sz="0" w:space="0" w:color="auto"/>
              <w:bottom w:val="single" w:sz="12" w:space="0" w:color="4B37B5" w:themeColor="accent2"/>
              <w:right w:val="none" w:sz="0" w:space="0" w:color="auto"/>
              <w:tl2br w:val="none" w:sz="0" w:space="0" w:color="auto"/>
              <w:tr2bl w:val="none" w:sz="0" w:space="0" w:color="auto"/>
            </w:tcBorders>
          </w:tcPr>
          <w:p w14:paraId="7E3BE0B7" w14:textId="5F1EC673" w:rsidR="004E571A" w:rsidRDefault="00E822C2" w:rsidP="00D427FF">
            <w:pPr>
              <w:pStyle w:val="Heading2"/>
              <w:numPr>
                <w:ilvl w:val="0"/>
                <w:numId w:val="0"/>
              </w:numPr>
            </w:pPr>
            <w:r w:rsidRPr="00E822C2">
              <w:t>The organisation publicly reports on its performance, identifies and acts on learning and addresses concerns about its performance.</w:t>
            </w:r>
          </w:p>
        </w:tc>
      </w:tr>
    </w:tbl>
    <w:p w14:paraId="2711158A" w14:textId="57763953" w:rsidR="00E822C2" w:rsidRDefault="00E822C2" w:rsidP="00D427FF">
      <w:pPr>
        <w:pStyle w:val="Heading2"/>
        <w:numPr>
          <w:ilvl w:val="0"/>
          <w:numId w:val="0"/>
        </w:numPr>
        <w:ind w:left="680" w:hanging="680"/>
      </w:pPr>
    </w:p>
    <w:p w14:paraId="43FB3C76" w14:textId="77777777" w:rsidR="00F52F93" w:rsidRDefault="00E822C2" w:rsidP="00F52F93">
      <w:pPr>
        <w:pStyle w:val="Heading2"/>
        <w:numPr>
          <w:ilvl w:val="0"/>
          <w:numId w:val="0"/>
        </w:numPr>
        <w:ind w:left="680" w:hanging="680"/>
      </w:pPr>
      <w:r>
        <w:br w:type="page"/>
      </w:r>
    </w:p>
    <w:tbl>
      <w:tblPr>
        <w:tblStyle w:val="TableGrid"/>
        <w:tblW w:w="0" w:type="auto"/>
        <w:tblBorders>
          <w:insideH w:val="none" w:sz="0" w:space="0" w:color="auto"/>
        </w:tblBorders>
        <w:tblLook w:val="04A0" w:firstRow="1" w:lastRow="0" w:firstColumn="1" w:lastColumn="0" w:noHBand="0" w:noVBand="1"/>
      </w:tblPr>
      <w:tblGrid>
        <w:gridCol w:w="9637"/>
      </w:tblGrid>
      <w:tr w:rsidR="00F52F93" w14:paraId="1C98D9F4" w14:textId="77777777" w:rsidTr="006B2CC3">
        <w:trPr>
          <w:cnfStyle w:val="100000000000" w:firstRow="1" w:lastRow="0" w:firstColumn="0" w:lastColumn="0" w:oddVBand="0" w:evenVBand="0" w:oddHBand="0" w:evenHBand="0" w:firstRowFirstColumn="0" w:firstRowLastColumn="0" w:lastRowFirstColumn="0" w:lastRowLastColumn="0"/>
        </w:trPr>
        <w:tc>
          <w:tcPr>
            <w:tcW w:w="9637" w:type="dxa"/>
            <w:tcBorders>
              <w:bottom w:val="single" w:sz="12" w:space="0" w:color="FFFFFF" w:themeColor="background1"/>
            </w:tcBorders>
            <w:shd w:val="clear" w:color="auto" w:fill="4B37B5" w:themeFill="accent2"/>
          </w:tcPr>
          <w:p w14:paraId="184B5216" w14:textId="798FDFEF" w:rsidR="00F52F93" w:rsidRDefault="00F52F93" w:rsidP="006B2CC3">
            <w:pPr>
              <w:pStyle w:val="Heading2"/>
              <w:numPr>
                <w:ilvl w:val="0"/>
                <w:numId w:val="0"/>
              </w:numPr>
            </w:pPr>
            <w:r w:rsidRPr="00DF2A71">
              <w:rPr>
                <w:sz w:val="32"/>
                <w:szCs w:val="40"/>
              </w:rPr>
              <w:lastRenderedPageBreak/>
              <w:t>Category: G</w:t>
            </w:r>
            <w:r>
              <w:rPr>
                <w:sz w:val="32"/>
                <w:szCs w:val="40"/>
              </w:rPr>
              <w:t>eneral</w:t>
            </w:r>
          </w:p>
        </w:tc>
      </w:tr>
      <w:tr w:rsidR="00F52F93" w14:paraId="0393540B" w14:textId="77777777" w:rsidTr="006B2CC3">
        <w:trPr>
          <w:cnfStyle w:val="000000100000" w:firstRow="0" w:lastRow="0" w:firstColumn="0" w:lastColumn="0" w:oddVBand="0" w:evenVBand="0" w:oddHBand="1" w:evenHBand="0" w:firstRowFirstColumn="0" w:firstRowLastColumn="0" w:lastRowFirstColumn="0" w:lastRowLastColumn="0"/>
        </w:trPr>
        <w:tc>
          <w:tcPr>
            <w:tcW w:w="9637" w:type="dxa"/>
            <w:tcBorders>
              <w:top w:val="single" w:sz="12" w:space="0" w:color="FFFFFF" w:themeColor="background1"/>
              <w:left w:val="none" w:sz="0" w:space="0" w:color="auto"/>
              <w:bottom w:val="none" w:sz="0" w:space="0" w:color="auto"/>
              <w:right w:val="none" w:sz="0" w:space="0" w:color="auto"/>
              <w:tl2br w:val="none" w:sz="0" w:space="0" w:color="auto"/>
              <w:tr2bl w:val="none" w:sz="0" w:space="0" w:color="auto"/>
            </w:tcBorders>
            <w:shd w:val="clear" w:color="auto" w:fill="D9D4F2" w:themeFill="accent2" w:themeFillTint="33"/>
          </w:tcPr>
          <w:p w14:paraId="2EEE35D1" w14:textId="5157FF57" w:rsidR="00F52F93" w:rsidRPr="003B0A9D" w:rsidRDefault="00F52F93" w:rsidP="006B2CC3">
            <w:pPr>
              <w:pStyle w:val="Heading2"/>
              <w:numPr>
                <w:ilvl w:val="0"/>
                <w:numId w:val="0"/>
              </w:numPr>
              <w:rPr>
                <w:rFonts w:ascii="Aptos Black" w:hAnsi="Aptos Black"/>
              </w:rPr>
            </w:pPr>
            <w:r w:rsidRPr="003B0A9D">
              <w:rPr>
                <w:rFonts w:ascii="Aptos Black" w:hAnsi="Aptos Black"/>
                <w:color w:val="6C2C91" w:themeColor="accent1"/>
                <w:sz w:val="28"/>
                <w:szCs w:val="36"/>
              </w:rPr>
              <w:t xml:space="preserve">Standard </w:t>
            </w:r>
            <w:r w:rsidR="003466CC">
              <w:rPr>
                <w:rFonts w:ascii="Aptos Black" w:hAnsi="Aptos Black"/>
                <w:color w:val="6C2C91" w:themeColor="accent1"/>
                <w:sz w:val="28"/>
                <w:szCs w:val="36"/>
              </w:rPr>
              <w:t>3</w:t>
            </w:r>
            <w:r w:rsidRPr="003B0A9D">
              <w:rPr>
                <w:rFonts w:ascii="Aptos Black" w:hAnsi="Aptos Black"/>
                <w:color w:val="6C2C91" w:themeColor="accent1"/>
                <w:sz w:val="28"/>
                <w:szCs w:val="36"/>
              </w:rPr>
              <w:t xml:space="preserve">: </w:t>
            </w:r>
            <w:r w:rsidR="003466CC">
              <w:rPr>
                <w:rFonts w:ascii="Aptos Black" w:hAnsi="Aptos Black"/>
                <w:color w:val="6C2C91" w:themeColor="accent1"/>
                <w:sz w:val="28"/>
                <w:szCs w:val="36"/>
              </w:rPr>
              <w:t>Equality Diversity and Inclusion (EDI)</w:t>
            </w:r>
          </w:p>
        </w:tc>
      </w:tr>
      <w:tr w:rsidR="00F52F93" w14:paraId="4F5926D8" w14:textId="77777777" w:rsidTr="0016262B">
        <w:trPr>
          <w:cnfStyle w:val="000000010000" w:firstRow="0" w:lastRow="0" w:firstColumn="0" w:lastColumn="0" w:oddVBand="0" w:evenVBand="0" w:oddHBand="0" w:evenHBand="1" w:firstRowFirstColumn="0" w:firstRowLastColumn="0" w:lastRowFirstColumn="0" w:lastRowLastColumn="0"/>
        </w:trPr>
        <w:tc>
          <w:tcPr>
            <w:tcW w:w="9637"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60BD78D" w14:textId="16FA58F4" w:rsidR="00F52F93" w:rsidRDefault="003466CC" w:rsidP="006B2CC3">
            <w:pPr>
              <w:pStyle w:val="Heading2"/>
              <w:numPr>
                <w:ilvl w:val="0"/>
                <w:numId w:val="0"/>
              </w:numPr>
            </w:pPr>
            <w:r w:rsidRPr="003466CC">
              <w:t>The organisation promotes Equality, Diversity and Inclusion and takes action to reduce inequalities and assure its policies and processes are fair and equitable to all.</w:t>
            </w:r>
          </w:p>
        </w:tc>
      </w:tr>
      <w:tr w:rsidR="00F52F93" w14:paraId="2B9D56F2" w14:textId="77777777" w:rsidTr="0016262B">
        <w:trPr>
          <w:cnfStyle w:val="000000100000" w:firstRow="0" w:lastRow="0" w:firstColumn="0" w:lastColumn="0" w:oddVBand="0" w:evenVBand="0" w:oddHBand="1" w:evenHBand="0" w:firstRowFirstColumn="0" w:firstRowLastColumn="0" w:lastRowFirstColumn="0" w:lastRowLastColumn="0"/>
        </w:trPr>
        <w:tc>
          <w:tcPr>
            <w:tcW w:w="9637"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D4F2" w:themeFill="accent2" w:themeFillTint="33"/>
          </w:tcPr>
          <w:p w14:paraId="2A341884" w14:textId="3DC226DA" w:rsidR="00F52F93" w:rsidRPr="003B0A9D" w:rsidRDefault="00F52F93" w:rsidP="006B2CC3">
            <w:pPr>
              <w:pStyle w:val="Heading2"/>
              <w:numPr>
                <w:ilvl w:val="0"/>
                <w:numId w:val="0"/>
              </w:numPr>
              <w:rPr>
                <w:rFonts w:ascii="Aptos Black" w:hAnsi="Aptos Black"/>
              </w:rPr>
            </w:pPr>
            <w:r w:rsidRPr="003B0A9D">
              <w:rPr>
                <w:rFonts w:ascii="Aptos Black" w:hAnsi="Aptos Black"/>
                <w:color w:val="6C2C91" w:themeColor="accent1"/>
                <w:sz w:val="28"/>
                <w:szCs w:val="36"/>
              </w:rPr>
              <w:t xml:space="preserve">Standard </w:t>
            </w:r>
            <w:r w:rsidR="003466CC">
              <w:rPr>
                <w:rFonts w:ascii="Aptos Black" w:hAnsi="Aptos Black"/>
                <w:color w:val="6C2C91" w:themeColor="accent1"/>
                <w:sz w:val="28"/>
                <w:szCs w:val="36"/>
              </w:rPr>
              <w:t>4</w:t>
            </w:r>
            <w:r w:rsidRPr="003B0A9D">
              <w:rPr>
                <w:rFonts w:ascii="Aptos Black" w:hAnsi="Aptos Black"/>
                <w:color w:val="6C2C91" w:themeColor="accent1"/>
                <w:sz w:val="28"/>
                <w:szCs w:val="36"/>
              </w:rPr>
              <w:t xml:space="preserve">: </w:t>
            </w:r>
            <w:r w:rsidR="00363F12">
              <w:rPr>
                <w:rFonts w:ascii="Aptos Black" w:hAnsi="Aptos Black"/>
                <w:color w:val="6C2C91" w:themeColor="accent1"/>
                <w:sz w:val="28"/>
                <w:szCs w:val="36"/>
              </w:rPr>
              <w:t>Engag</w:t>
            </w:r>
            <w:r>
              <w:rPr>
                <w:rFonts w:ascii="Aptos Black" w:hAnsi="Aptos Black"/>
                <w:color w:val="6C2C91" w:themeColor="accent1"/>
                <w:sz w:val="28"/>
                <w:szCs w:val="36"/>
              </w:rPr>
              <w:t xml:space="preserve">ing </w:t>
            </w:r>
            <w:r w:rsidR="00363F12">
              <w:rPr>
                <w:rFonts w:ascii="Aptos Black" w:hAnsi="Aptos Black"/>
                <w:color w:val="6C2C91" w:themeColor="accent1"/>
                <w:sz w:val="28"/>
                <w:szCs w:val="36"/>
              </w:rPr>
              <w:t xml:space="preserve">and working with </w:t>
            </w:r>
            <w:r>
              <w:rPr>
                <w:rFonts w:ascii="Aptos Black" w:hAnsi="Aptos Black"/>
                <w:color w:val="6C2C91" w:themeColor="accent1"/>
                <w:sz w:val="28"/>
                <w:szCs w:val="36"/>
              </w:rPr>
              <w:t>ot</w:t>
            </w:r>
            <w:r w:rsidR="008841AA">
              <w:rPr>
                <w:rFonts w:ascii="Aptos Black" w:hAnsi="Aptos Black"/>
                <w:color w:val="6C2C91" w:themeColor="accent1"/>
                <w:sz w:val="28"/>
                <w:szCs w:val="36"/>
              </w:rPr>
              <w:t>h</w:t>
            </w:r>
            <w:r>
              <w:rPr>
                <w:rFonts w:ascii="Aptos Black" w:hAnsi="Aptos Black"/>
                <w:color w:val="6C2C91" w:themeColor="accent1"/>
                <w:sz w:val="28"/>
                <w:szCs w:val="36"/>
              </w:rPr>
              <w:t>ers</w:t>
            </w:r>
          </w:p>
        </w:tc>
      </w:tr>
      <w:tr w:rsidR="00F52F93" w14:paraId="56AC346A" w14:textId="77777777" w:rsidTr="006B2CC3">
        <w:trPr>
          <w:cnfStyle w:val="000000010000" w:firstRow="0" w:lastRow="0" w:firstColumn="0" w:lastColumn="0" w:oddVBand="0" w:evenVBand="0" w:oddHBand="0" w:evenHBand="1" w:firstRowFirstColumn="0" w:firstRowLastColumn="0" w:lastRowFirstColumn="0" w:lastRowLastColumn="0"/>
        </w:trPr>
        <w:tc>
          <w:tcPr>
            <w:tcW w:w="9637" w:type="dxa"/>
            <w:tcBorders>
              <w:top w:val="none" w:sz="0" w:space="0" w:color="auto"/>
              <w:left w:val="none" w:sz="0" w:space="0" w:color="auto"/>
              <w:bottom w:val="single" w:sz="12" w:space="0" w:color="4B37B5" w:themeColor="accent2"/>
              <w:right w:val="none" w:sz="0" w:space="0" w:color="auto"/>
              <w:tl2br w:val="none" w:sz="0" w:space="0" w:color="auto"/>
              <w:tr2bl w:val="none" w:sz="0" w:space="0" w:color="auto"/>
            </w:tcBorders>
          </w:tcPr>
          <w:p w14:paraId="4E1D5755" w14:textId="39DF71FB" w:rsidR="00F52F93" w:rsidRDefault="008841AA" w:rsidP="006B2CC3">
            <w:pPr>
              <w:pStyle w:val="Heading2"/>
              <w:numPr>
                <w:ilvl w:val="0"/>
                <w:numId w:val="0"/>
              </w:numPr>
            </w:pPr>
            <w:r w:rsidRPr="008841AA">
              <w:t xml:space="preserve">The organisation engages and collaborates effectively, </w:t>
            </w:r>
            <w:proofErr w:type="gramStart"/>
            <w:r w:rsidRPr="008841AA">
              <w:t>in order to</w:t>
            </w:r>
            <w:proofErr w:type="gramEnd"/>
            <w:r w:rsidRPr="008841AA">
              <w:t xml:space="preserve"> inform, enhance and deliver its work. It seeks appropriate alignment with other </w:t>
            </w:r>
            <w:proofErr w:type="gramStart"/>
            <w:r w:rsidRPr="008841AA">
              <w:t>organisations, and</w:t>
            </w:r>
            <w:proofErr w:type="gramEnd"/>
            <w:r w:rsidRPr="008841AA">
              <w:t xml:space="preserve"> identifies and manages risks to the public in respect of its registrants.</w:t>
            </w:r>
          </w:p>
        </w:tc>
      </w:tr>
    </w:tbl>
    <w:p w14:paraId="2763ACDD" w14:textId="77777777" w:rsidR="00F52F93" w:rsidRDefault="00F52F93" w:rsidP="00F52F93">
      <w:pPr>
        <w:pStyle w:val="Heading2"/>
        <w:numPr>
          <w:ilvl w:val="0"/>
          <w:numId w:val="0"/>
        </w:numPr>
        <w:ind w:left="680" w:hanging="680"/>
      </w:pPr>
    </w:p>
    <w:p w14:paraId="18B1F5F6" w14:textId="77777777" w:rsidR="006747E6" w:rsidRDefault="006747E6" w:rsidP="00F52F93">
      <w:pPr>
        <w:pStyle w:val="Heading2"/>
        <w:numPr>
          <w:ilvl w:val="0"/>
          <w:numId w:val="0"/>
        </w:numPr>
        <w:ind w:left="680" w:hanging="680"/>
      </w:pPr>
    </w:p>
    <w:tbl>
      <w:tblPr>
        <w:tblStyle w:val="TableGrid"/>
        <w:tblW w:w="0" w:type="auto"/>
        <w:tblBorders>
          <w:insideH w:val="none" w:sz="0" w:space="0" w:color="auto"/>
        </w:tblBorders>
        <w:tblLook w:val="04A0" w:firstRow="1" w:lastRow="0" w:firstColumn="1" w:lastColumn="0" w:noHBand="0" w:noVBand="1"/>
      </w:tblPr>
      <w:tblGrid>
        <w:gridCol w:w="9637"/>
      </w:tblGrid>
      <w:tr w:rsidR="005F5ABC" w14:paraId="2654760D" w14:textId="77777777" w:rsidTr="006B2CC3">
        <w:trPr>
          <w:cnfStyle w:val="100000000000" w:firstRow="1" w:lastRow="0" w:firstColumn="0" w:lastColumn="0" w:oddVBand="0" w:evenVBand="0" w:oddHBand="0" w:evenHBand="0" w:firstRowFirstColumn="0" w:firstRowLastColumn="0" w:lastRowFirstColumn="0" w:lastRowLastColumn="0"/>
        </w:trPr>
        <w:tc>
          <w:tcPr>
            <w:tcW w:w="9637" w:type="dxa"/>
            <w:tcBorders>
              <w:bottom w:val="single" w:sz="12" w:space="0" w:color="FFFFFF" w:themeColor="background1"/>
            </w:tcBorders>
            <w:shd w:val="clear" w:color="auto" w:fill="4B37B5" w:themeFill="accent2"/>
          </w:tcPr>
          <w:p w14:paraId="3C62689F" w14:textId="2F174083" w:rsidR="005F5ABC" w:rsidRDefault="005F5ABC" w:rsidP="006B2CC3">
            <w:pPr>
              <w:pStyle w:val="Heading2"/>
              <w:numPr>
                <w:ilvl w:val="0"/>
                <w:numId w:val="0"/>
              </w:numPr>
            </w:pPr>
            <w:r w:rsidRPr="00DF2A71">
              <w:rPr>
                <w:sz w:val="32"/>
                <w:szCs w:val="40"/>
              </w:rPr>
              <w:t xml:space="preserve">Category: </w:t>
            </w:r>
            <w:r>
              <w:rPr>
                <w:sz w:val="32"/>
                <w:szCs w:val="40"/>
              </w:rPr>
              <w:t>Standards</w:t>
            </w:r>
            <w:r w:rsidR="00EB618F">
              <w:rPr>
                <w:sz w:val="32"/>
                <w:szCs w:val="40"/>
              </w:rPr>
              <w:t xml:space="preserve"> and Guidance</w:t>
            </w:r>
          </w:p>
        </w:tc>
      </w:tr>
      <w:tr w:rsidR="005F5ABC" w14:paraId="1E841022" w14:textId="77777777" w:rsidTr="006B2CC3">
        <w:trPr>
          <w:cnfStyle w:val="000000100000" w:firstRow="0" w:lastRow="0" w:firstColumn="0" w:lastColumn="0" w:oddVBand="0" w:evenVBand="0" w:oddHBand="1" w:evenHBand="0" w:firstRowFirstColumn="0" w:firstRowLastColumn="0" w:lastRowFirstColumn="0" w:lastRowLastColumn="0"/>
        </w:trPr>
        <w:tc>
          <w:tcPr>
            <w:tcW w:w="9637" w:type="dxa"/>
            <w:tcBorders>
              <w:top w:val="single" w:sz="12" w:space="0" w:color="FFFFFF" w:themeColor="background1"/>
              <w:left w:val="none" w:sz="0" w:space="0" w:color="auto"/>
              <w:bottom w:val="none" w:sz="0" w:space="0" w:color="auto"/>
              <w:right w:val="none" w:sz="0" w:space="0" w:color="auto"/>
              <w:tl2br w:val="none" w:sz="0" w:space="0" w:color="auto"/>
              <w:tr2bl w:val="none" w:sz="0" w:space="0" w:color="auto"/>
            </w:tcBorders>
            <w:shd w:val="clear" w:color="auto" w:fill="D9D4F2" w:themeFill="accent2" w:themeFillTint="33"/>
          </w:tcPr>
          <w:p w14:paraId="1141A5D8" w14:textId="1289DBC4" w:rsidR="005F5ABC" w:rsidRPr="003B0A9D" w:rsidRDefault="005F5ABC" w:rsidP="006B2CC3">
            <w:pPr>
              <w:pStyle w:val="Heading2"/>
              <w:numPr>
                <w:ilvl w:val="0"/>
                <w:numId w:val="0"/>
              </w:numPr>
              <w:rPr>
                <w:rFonts w:ascii="Aptos Black" w:hAnsi="Aptos Black"/>
              </w:rPr>
            </w:pPr>
            <w:r w:rsidRPr="003B0A9D">
              <w:rPr>
                <w:rFonts w:ascii="Aptos Black" w:hAnsi="Aptos Black"/>
                <w:color w:val="6C2C91" w:themeColor="accent1"/>
                <w:sz w:val="28"/>
                <w:szCs w:val="36"/>
              </w:rPr>
              <w:t xml:space="preserve">Standard </w:t>
            </w:r>
            <w:r>
              <w:rPr>
                <w:rFonts w:ascii="Aptos Black" w:hAnsi="Aptos Black"/>
                <w:color w:val="6C2C91" w:themeColor="accent1"/>
                <w:sz w:val="28"/>
                <w:szCs w:val="36"/>
              </w:rPr>
              <w:t>5</w:t>
            </w:r>
            <w:r w:rsidRPr="003B0A9D">
              <w:rPr>
                <w:rFonts w:ascii="Aptos Black" w:hAnsi="Aptos Black"/>
                <w:color w:val="6C2C91" w:themeColor="accent1"/>
                <w:sz w:val="28"/>
                <w:szCs w:val="36"/>
              </w:rPr>
              <w:t>:</w:t>
            </w:r>
            <w:r w:rsidR="00EB618F">
              <w:rPr>
                <w:rFonts w:ascii="Aptos Black" w:hAnsi="Aptos Black"/>
                <w:color w:val="6C2C91" w:themeColor="accent1"/>
                <w:sz w:val="28"/>
                <w:szCs w:val="36"/>
              </w:rPr>
              <w:t xml:space="preserve"> Standards and Guidance for Registrants</w:t>
            </w:r>
          </w:p>
        </w:tc>
      </w:tr>
      <w:tr w:rsidR="005F5ABC" w14:paraId="671A0D10" w14:textId="77777777" w:rsidTr="006B2CC3">
        <w:trPr>
          <w:cnfStyle w:val="000000010000" w:firstRow="0" w:lastRow="0" w:firstColumn="0" w:lastColumn="0" w:oddVBand="0" w:evenVBand="0" w:oddHBand="0" w:evenHBand="1" w:firstRowFirstColumn="0" w:firstRowLastColumn="0" w:lastRowFirstColumn="0" w:lastRowLastColumn="0"/>
        </w:trPr>
        <w:tc>
          <w:tcPr>
            <w:tcW w:w="9637" w:type="dxa"/>
            <w:tcBorders>
              <w:top w:val="none" w:sz="0" w:space="0" w:color="auto"/>
              <w:left w:val="none" w:sz="0" w:space="0" w:color="auto"/>
              <w:bottom w:val="single" w:sz="12" w:space="0" w:color="4B37B5" w:themeColor="accent2"/>
              <w:right w:val="none" w:sz="0" w:space="0" w:color="auto"/>
              <w:tl2br w:val="none" w:sz="0" w:space="0" w:color="auto"/>
              <w:tr2bl w:val="none" w:sz="0" w:space="0" w:color="auto"/>
            </w:tcBorders>
          </w:tcPr>
          <w:p w14:paraId="48866694" w14:textId="7D81500E" w:rsidR="005F5ABC" w:rsidRDefault="00EB618F" w:rsidP="00EB618F">
            <w:pPr>
              <w:pStyle w:val="Heading2"/>
              <w:numPr>
                <w:ilvl w:val="0"/>
                <w:numId w:val="0"/>
              </w:numPr>
            </w:pPr>
            <w:r>
              <w:t>The organisation maintains, publishes and promotes up-to-date standards and guidance that support health and care practitioners to act professionally and practise safely, prioritising public protection.</w:t>
            </w:r>
          </w:p>
        </w:tc>
      </w:tr>
    </w:tbl>
    <w:p w14:paraId="6D73FBB9" w14:textId="77777777" w:rsidR="005F5ABC" w:rsidRDefault="005F5ABC" w:rsidP="005F5ABC">
      <w:pPr>
        <w:pStyle w:val="Heading2"/>
        <w:numPr>
          <w:ilvl w:val="0"/>
          <w:numId w:val="0"/>
        </w:numPr>
        <w:ind w:left="680" w:hanging="680"/>
      </w:pPr>
    </w:p>
    <w:p w14:paraId="28D10708" w14:textId="77777777" w:rsidR="006747E6" w:rsidRDefault="006747E6" w:rsidP="005F5ABC">
      <w:pPr>
        <w:pStyle w:val="Heading2"/>
        <w:numPr>
          <w:ilvl w:val="0"/>
          <w:numId w:val="0"/>
        </w:numPr>
        <w:ind w:left="680" w:hanging="680"/>
      </w:pPr>
    </w:p>
    <w:tbl>
      <w:tblPr>
        <w:tblStyle w:val="TableGrid"/>
        <w:tblW w:w="0" w:type="auto"/>
        <w:tblBorders>
          <w:insideH w:val="none" w:sz="0" w:space="0" w:color="auto"/>
        </w:tblBorders>
        <w:tblLook w:val="04A0" w:firstRow="1" w:lastRow="0" w:firstColumn="1" w:lastColumn="0" w:noHBand="0" w:noVBand="1"/>
      </w:tblPr>
      <w:tblGrid>
        <w:gridCol w:w="9637"/>
      </w:tblGrid>
      <w:tr w:rsidR="00C86CCB" w14:paraId="7D7DEE99" w14:textId="77777777" w:rsidTr="006B2CC3">
        <w:trPr>
          <w:cnfStyle w:val="100000000000" w:firstRow="1" w:lastRow="0" w:firstColumn="0" w:lastColumn="0" w:oddVBand="0" w:evenVBand="0" w:oddHBand="0" w:evenHBand="0" w:firstRowFirstColumn="0" w:firstRowLastColumn="0" w:lastRowFirstColumn="0" w:lastRowLastColumn="0"/>
        </w:trPr>
        <w:tc>
          <w:tcPr>
            <w:tcW w:w="9637" w:type="dxa"/>
            <w:tcBorders>
              <w:bottom w:val="single" w:sz="12" w:space="0" w:color="FFFFFF" w:themeColor="background1"/>
            </w:tcBorders>
            <w:shd w:val="clear" w:color="auto" w:fill="4B37B5" w:themeFill="accent2"/>
          </w:tcPr>
          <w:p w14:paraId="6F6E81FE" w14:textId="1C32419F" w:rsidR="00C86CCB" w:rsidRDefault="00C86CCB" w:rsidP="006B2CC3">
            <w:pPr>
              <w:pStyle w:val="Heading2"/>
              <w:numPr>
                <w:ilvl w:val="0"/>
                <w:numId w:val="0"/>
              </w:numPr>
            </w:pPr>
            <w:r w:rsidRPr="00DF2A71">
              <w:rPr>
                <w:sz w:val="32"/>
                <w:szCs w:val="40"/>
              </w:rPr>
              <w:t xml:space="preserve">Category: </w:t>
            </w:r>
            <w:r>
              <w:rPr>
                <w:sz w:val="32"/>
                <w:szCs w:val="40"/>
              </w:rPr>
              <w:t>Education and Training</w:t>
            </w:r>
          </w:p>
        </w:tc>
      </w:tr>
      <w:tr w:rsidR="00C86CCB" w14:paraId="5C3307D6" w14:textId="77777777" w:rsidTr="006B2CC3">
        <w:trPr>
          <w:cnfStyle w:val="000000100000" w:firstRow="0" w:lastRow="0" w:firstColumn="0" w:lastColumn="0" w:oddVBand="0" w:evenVBand="0" w:oddHBand="1" w:evenHBand="0" w:firstRowFirstColumn="0" w:firstRowLastColumn="0" w:lastRowFirstColumn="0" w:lastRowLastColumn="0"/>
        </w:trPr>
        <w:tc>
          <w:tcPr>
            <w:tcW w:w="9637" w:type="dxa"/>
            <w:tcBorders>
              <w:top w:val="single" w:sz="12" w:space="0" w:color="FFFFFF" w:themeColor="background1"/>
              <w:left w:val="none" w:sz="0" w:space="0" w:color="auto"/>
              <w:bottom w:val="none" w:sz="0" w:space="0" w:color="auto"/>
              <w:right w:val="none" w:sz="0" w:space="0" w:color="auto"/>
              <w:tl2br w:val="none" w:sz="0" w:space="0" w:color="auto"/>
              <w:tr2bl w:val="none" w:sz="0" w:space="0" w:color="auto"/>
            </w:tcBorders>
            <w:shd w:val="clear" w:color="auto" w:fill="D9D4F2" w:themeFill="accent2" w:themeFillTint="33"/>
          </w:tcPr>
          <w:p w14:paraId="63375133" w14:textId="04042100" w:rsidR="00C86CCB" w:rsidRPr="003B0A9D" w:rsidRDefault="00C86CCB" w:rsidP="006B2CC3">
            <w:pPr>
              <w:pStyle w:val="Heading2"/>
              <w:numPr>
                <w:ilvl w:val="0"/>
                <w:numId w:val="0"/>
              </w:numPr>
              <w:rPr>
                <w:rFonts w:ascii="Aptos Black" w:hAnsi="Aptos Black"/>
              </w:rPr>
            </w:pPr>
            <w:r w:rsidRPr="003B0A9D">
              <w:rPr>
                <w:rFonts w:ascii="Aptos Black" w:hAnsi="Aptos Black"/>
                <w:color w:val="6C2C91" w:themeColor="accent1"/>
                <w:sz w:val="28"/>
                <w:szCs w:val="36"/>
              </w:rPr>
              <w:t xml:space="preserve">Standard </w:t>
            </w:r>
            <w:r>
              <w:rPr>
                <w:rFonts w:ascii="Aptos Black" w:hAnsi="Aptos Black"/>
                <w:color w:val="6C2C91" w:themeColor="accent1"/>
                <w:sz w:val="28"/>
                <w:szCs w:val="36"/>
              </w:rPr>
              <w:t>6:</w:t>
            </w:r>
            <w:r w:rsidRPr="003B0A9D">
              <w:rPr>
                <w:rFonts w:ascii="Aptos Black" w:hAnsi="Aptos Black"/>
                <w:color w:val="6C2C91" w:themeColor="accent1"/>
                <w:sz w:val="28"/>
                <w:szCs w:val="36"/>
              </w:rPr>
              <w:t xml:space="preserve"> </w:t>
            </w:r>
            <w:r w:rsidR="00DD53D6">
              <w:rPr>
                <w:rFonts w:ascii="Aptos Black" w:hAnsi="Aptos Black"/>
                <w:color w:val="6C2C91" w:themeColor="accent1"/>
                <w:sz w:val="28"/>
                <w:szCs w:val="36"/>
              </w:rPr>
              <w:t>Standards for Education and Training</w:t>
            </w:r>
          </w:p>
        </w:tc>
      </w:tr>
      <w:tr w:rsidR="00C86CCB" w14:paraId="733AEE21" w14:textId="77777777" w:rsidTr="0016262B">
        <w:trPr>
          <w:cnfStyle w:val="000000010000" w:firstRow="0" w:lastRow="0" w:firstColumn="0" w:lastColumn="0" w:oddVBand="0" w:evenVBand="0" w:oddHBand="0" w:evenHBand="1" w:firstRowFirstColumn="0" w:firstRowLastColumn="0" w:lastRowFirstColumn="0" w:lastRowLastColumn="0"/>
        </w:trPr>
        <w:tc>
          <w:tcPr>
            <w:tcW w:w="9637"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CC095AE" w14:textId="7BE663C4" w:rsidR="00C86CCB" w:rsidRDefault="00C86CCB" w:rsidP="006B2CC3">
            <w:pPr>
              <w:pStyle w:val="Heading2"/>
              <w:numPr>
                <w:ilvl w:val="0"/>
                <w:numId w:val="0"/>
              </w:numPr>
            </w:pPr>
            <w:r w:rsidRPr="003466CC">
              <w:t>The</w:t>
            </w:r>
            <w:r w:rsidR="00DD53D6">
              <w:t xml:space="preserve"> </w:t>
            </w:r>
            <w:r w:rsidR="00DD53D6" w:rsidRPr="00DD53D6">
              <w:t>organisation maintains and publishes up-to-date standards for education and training that prioritise public protection, prepare learners to work safely and effectively and meet the needs of diverse populations.</w:t>
            </w:r>
          </w:p>
        </w:tc>
      </w:tr>
      <w:tr w:rsidR="00C86CCB" w14:paraId="2418F8A9" w14:textId="77777777" w:rsidTr="0016262B">
        <w:trPr>
          <w:cnfStyle w:val="000000100000" w:firstRow="0" w:lastRow="0" w:firstColumn="0" w:lastColumn="0" w:oddVBand="0" w:evenVBand="0" w:oddHBand="1" w:evenHBand="0" w:firstRowFirstColumn="0" w:firstRowLastColumn="0" w:lastRowFirstColumn="0" w:lastRowLastColumn="0"/>
        </w:trPr>
        <w:tc>
          <w:tcPr>
            <w:tcW w:w="9637"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D4F2" w:themeFill="accent2" w:themeFillTint="33"/>
          </w:tcPr>
          <w:p w14:paraId="36CE517D" w14:textId="7003CB34" w:rsidR="00C86CCB" w:rsidRPr="003B0A9D" w:rsidRDefault="00C86CCB" w:rsidP="006B2CC3">
            <w:pPr>
              <w:pStyle w:val="Heading2"/>
              <w:numPr>
                <w:ilvl w:val="0"/>
                <w:numId w:val="0"/>
              </w:numPr>
              <w:rPr>
                <w:rFonts w:ascii="Aptos Black" w:hAnsi="Aptos Black"/>
              </w:rPr>
            </w:pPr>
            <w:r w:rsidRPr="003B0A9D">
              <w:rPr>
                <w:rFonts w:ascii="Aptos Black" w:hAnsi="Aptos Black"/>
                <w:color w:val="6C2C91" w:themeColor="accent1"/>
                <w:sz w:val="28"/>
                <w:szCs w:val="36"/>
              </w:rPr>
              <w:t xml:space="preserve">Standard </w:t>
            </w:r>
            <w:r>
              <w:rPr>
                <w:rFonts w:ascii="Aptos Black" w:hAnsi="Aptos Black"/>
                <w:color w:val="6C2C91" w:themeColor="accent1"/>
                <w:sz w:val="28"/>
                <w:szCs w:val="36"/>
              </w:rPr>
              <w:t>7</w:t>
            </w:r>
            <w:r w:rsidRPr="003B0A9D">
              <w:rPr>
                <w:rFonts w:ascii="Aptos Black" w:hAnsi="Aptos Black"/>
                <w:color w:val="6C2C91" w:themeColor="accent1"/>
                <w:sz w:val="28"/>
                <w:szCs w:val="36"/>
              </w:rPr>
              <w:t xml:space="preserve">: </w:t>
            </w:r>
            <w:r w:rsidR="007C1773">
              <w:rPr>
                <w:rFonts w:ascii="Aptos Black" w:hAnsi="Aptos Black"/>
                <w:color w:val="6C2C91" w:themeColor="accent1"/>
                <w:sz w:val="28"/>
                <w:szCs w:val="36"/>
              </w:rPr>
              <w:t xml:space="preserve">Quality </w:t>
            </w:r>
            <w:r w:rsidR="008D5696">
              <w:rPr>
                <w:rFonts w:ascii="Aptos Black" w:hAnsi="Aptos Black"/>
                <w:color w:val="6C2C91" w:themeColor="accent1"/>
                <w:sz w:val="28"/>
                <w:szCs w:val="36"/>
              </w:rPr>
              <w:t>a</w:t>
            </w:r>
            <w:r w:rsidR="007C1773">
              <w:rPr>
                <w:rFonts w:ascii="Aptos Black" w:hAnsi="Aptos Black"/>
                <w:color w:val="6C2C91" w:themeColor="accent1"/>
                <w:sz w:val="28"/>
                <w:szCs w:val="36"/>
              </w:rPr>
              <w:t>ssurance of Education and Training</w:t>
            </w:r>
          </w:p>
        </w:tc>
      </w:tr>
      <w:tr w:rsidR="00C86CCB" w14:paraId="6EAB9F1E" w14:textId="77777777" w:rsidTr="006B2CC3">
        <w:trPr>
          <w:cnfStyle w:val="000000010000" w:firstRow="0" w:lastRow="0" w:firstColumn="0" w:lastColumn="0" w:oddVBand="0" w:evenVBand="0" w:oddHBand="0" w:evenHBand="1" w:firstRowFirstColumn="0" w:firstRowLastColumn="0" w:lastRowFirstColumn="0" w:lastRowLastColumn="0"/>
        </w:trPr>
        <w:tc>
          <w:tcPr>
            <w:tcW w:w="9637" w:type="dxa"/>
            <w:tcBorders>
              <w:top w:val="none" w:sz="0" w:space="0" w:color="auto"/>
              <w:left w:val="none" w:sz="0" w:space="0" w:color="auto"/>
              <w:bottom w:val="single" w:sz="12" w:space="0" w:color="4B37B5" w:themeColor="accent2"/>
              <w:right w:val="none" w:sz="0" w:space="0" w:color="auto"/>
              <w:tl2br w:val="none" w:sz="0" w:space="0" w:color="auto"/>
              <w:tr2bl w:val="none" w:sz="0" w:space="0" w:color="auto"/>
            </w:tcBorders>
          </w:tcPr>
          <w:p w14:paraId="6D083379" w14:textId="6F7DB9AD" w:rsidR="00C86CCB" w:rsidRDefault="008D5696" w:rsidP="008D5696">
            <w:pPr>
              <w:pStyle w:val="Heading2"/>
              <w:numPr>
                <w:ilvl w:val="0"/>
                <w:numId w:val="0"/>
              </w:numPr>
            </w:pPr>
            <w:r>
              <w:t xml:space="preserve">The organisation is effective in assuring itself that education and assessment providers are delivering learners who meet the education outcomes and other relevant registration </w:t>
            </w:r>
            <w:proofErr w:type="gramStart"/>
            <w:r>
              <w:t>requirements, and</w:t>
            </w:r>
            <w:proofErr w:type="gramEnd"/>
            <w:r>
              <w:t xml:space="preserve"> provide a safe environment for learning.</w:t>
            </w:r>
          </w:p>
        </w:tc>
      </w:tr>
    </w:tbl>
    <w:p w14:paraId="64C388C2" w14:textId="77777777" w:rsidR="005F5ABC" w:rsidRDefault="005F5ABC" w:rsidP="00F52F93">
      <w:pPr>
        <w:pStyle w:val="Heading2"/>
        <w:numPr>
          <w:ilvl w:val="0"/>
          <w:numId w:val="0"/>
        </w:numPr>
        <w:ind w:left="680" w:hanging="680"/>
      </w:pPr>
    </w:p>
    <w:p w14:paraId="6D82171E" w14:textId="35EB5268" w:rsidR="00E822C2" w:rsidRDefault="00E822C2">
      <w:pPr>
        <w:spacing w:after="160" w:line="278" w:lineRule="auto"/>
        <w:rPr>
          <w:rFonts w:eastAsiaTheme="majorEastAsia" w:cstheme="majorBidi"/>
          <w:szCs w:val="32"/>
        </w:rPr>
      </w:pPr>
    </w:p>
    <w:tbl>
      <w:tblPr>
        <w:tblStyle w:val="TableGrid"/>
        <w:tblW w:w="0" w:type="auto"/>
        <w:tblBorders>
          <w:insideH w:val="none" w:sz="0" w:space="0" w:color="auto"/>
        </w:tblBorders>
        <w:tblLook w:val="04A0" w:firstRow="1" w:lastRow="0" w:firstColumn="1" w:lastColumn="0" w:noHBand="0" w:noVBand="1"/>
      </w:tblPr>
      <w:tblGrid>
        <w:gridCol w:w="9637"/>
      </w:tblGrid>
      <w:tr w:rsidR="006747E6" w14:paraId="0AE392B4" w14:textId="77777777" w:rsidTr="006B2CC3">
        <w:trPr>
          <w:cnfStyle w:val="100000000000" w:firstRow="1" w:lastRow="0" w:firstColumn="0" w:lastColumn="0" w:oddVBand="0" w:evenVBand="0" w:oddHBand="0" w:evenHBand="0" w:firstRowFirstColumn="0" w:firstRowLastColumn="0" w:lastRowFirstColumn="0" w:lastRowLastColumn="0"/>
        </w:trPr>
        <w:tc>
          <w:tcPr>
            <w:tcW w:w="9637" w:type="dxa"/>
            <w:tcBorders>
              <w:bottom w:val="single" w:sz="12" w:space="0" w:color="FFFFFF" w:themeColor="background1"/>
            </w:tcBorders>
            <w:shd w:val="clear" w:color="auto" w:fill="4B37B5" w:themeFill="accent2"/>
          </w:tcPr>
          <w:p w14:paraId="26B1B7C4" w14:textId="3758A63E" w:rsidR="006747E6" w:rsidRDefault="006747E6" w:rsidP="006B2CC3">
            <w:pPr>
              <w:pStyle w:val="Heading2"/>
              <w:numPr>
                <w:ilvl w:val="0"/>
                <w:numId w:val="0"/>
              </w:numPr>
            </w:pPr>
            <w:r w:rsidRPr="00DF2A71">
              <w:rPr>
                <w:sz w:val="32"/>
                <w:szCs w:val="40"/>
              </w:rPr>
              <w:lastRenderedPageBreak/>
              <w:t xml:space="preserve">Category: </w:t>
            </w:r>
            <w:r>
              <w:rPr>
                <w:sz w:val="32"/>
                <w:szCs w:val="40"/>
              </w:rPr>
              <w:t>Registration</w:t>
            </w:r>
          </w:p>
        </w:tc>
      </w:tr>
      <w:tr w:rsidR="006747E6" w14:paraId="5957F72A" w14:textId="77777777" w:rsidTr="006B2CC3">
        <w:trPr>
          <w:cnfStyle w:val="000000100000" w:firstRow="0" w:lastRow="0" w:firstColumn="0" w:lastColumn="0" w:oddVBand="0" w:evenVBand="0" w:oddHBand="1" w:evenHBand="0" w:firstRowFirstColumn="0" w:firstRowLastColumn="0" w:lastRowFirstColumn="0" w:lastRowLastColumn="0"/>
        </w:trPr>
        <w:tc>
          <w:tcPr>
            <w:tcW w:w="9637" w:type="dxa"/>
            <w:tcBorders>
              <w:top w:val="single" w:sz="12" w:space="0" w:color="FFFFFF" w:themeColor="background1"/>
              <w:left w:val="none" w:sz="0" w:space="0" w:color="auto"/>
              <w:bottom w:val="none" w:sz="0" w:space="0" w:color="auto"/>
              <w:right w:val="none" w:sz="0" w:space="0" w:color="auto"/>
              <w:tl2br w:val="none" w:sz="0" w:space="0" w:color="auto"/>
              <w:tr2bl w:val="none" w:sz="0" w:space="0" w:color="auto"/>
            </w:tcBorders>
            <w:shd w:val="clear" w:color="auto" w:fill="D9D4F2" w:themeFill="accent2" w:themeFillTint="33"/>
          </w:tcPr>
          <w:p w14:paraId="577FB538" w14:textId="0844E6F0" w:rsidR="006747E6" w:rsidRPr="003B0A9D" w:rsidRDefault="006747E6" w:rsidP="006B2CC3">
            <w:pPr>
              <w:pStyle w:val="Heading2"/>
              <w:numPr>
                <w:ilvl w:val="0"/>
                <w:numId w:val="0"/>
              </w:numPr>
              <w:rPr>
                <w:rFonts w:ascii="Aptos Black" w:hAnsi="Aptos Black"/>
              </w:rPr>
            </w:pPr>
            <w:r w:rsidRPr="003B0A9D">
              <w:rPr>
                <w:rFonts w:ascii="Aptos Black" w:hAnsi="Aptos Black"/>
                <w:color w:val="6C2C91" w:themeColor="accent1"/>
                <w:sz w:val="28"/>
                <w:szCs w:val="36"/>
              </w:rPr>
              <w:t xml:space="preserve">Standard </w:t>
            </w:r>
            <w:r w:rsidR="00552DA9">
              <w:rPr>
                <w:rFonts w:ascii="Aptos Black" w:hAnsi="Aptos Black"/>
                <w:color w:val="6C2C91" w:themeColor="accent1"/>
                <w:sz w:val="28"/>
                <w:szCs w:val="36"/>
              </w:rPr>
              <w:t>8</w:t>
            </w:r>
            <w:r>
              <w:rPr>
                <w:rFonts w:ascii="Aptos Black" w:hAnsi="Aptos Black"/>
                <w:color w:val="6C2C91" w:themeColor="accent1"/>
                <w:sz w:val="28"/>
                <w:szCs w:val="36"/>
              </w:rPr>
              <w:t>:</w:t>
            </w:r>
            <w:r w:rsidRPr="003B0A9D">
              <w:rPr>
                <w:rFonts w:ascii="Aptos Black" w:hAnsi="Aptos Black"/>
                <w:color w:val="6C2C91" w:themeColor="accent1"/>
                <w:sz w:val="28"/>
                <w:szCs w:val="36"/>
              </w:rPr>
              <w:t xml:space="preserve"> </w:t>
            </w:r>
            <w:r w:rsidR="006D7A15">
              <w:rPr>
                <w:rFonts w:ascii="Aptos Black" w:hAnsi="Aptos Black"/>
                <w:color w:val="6C2C91" w:themeColor="accent1"/>
                <w:sz w:val="28"/>
                <w:szCs w:val="36"/>
              </w:rPr>
              <w:t>The public register</w:t>
            </w:r>
          </w:p>
        </w:tc>
      </w:tr>
      <w:tr w:rsidR="006747E6" w14:paraId="2AF4597A" w14:textId="77777777" w:rsidTr="006B2CC3">
        <w:trPr>
          <w:cnfStyle w:val="000000010000" w:firstRow="0" w:lastRow="0" w:firstColumn="0" w:lastColumn="0" w:oddVBand="0" w:evenVBand="0" w:oddHBand="0" w:evenHBand="1" w:firstRowFirstColumn="0" w:firstRowLastColumn="0" w:lastRowFirstColumn="0" w:lastRowLastColumn="0"/>
        </w:trPr>
        <w:tc>
          <w:tcPr>
            <w:tcW w:w="9637" w:type="dxa"/>
            <w:tcBorders>
              <w:top w:val="none" w:sz="0" w:space="0" w:color="auto"/>
              <w:left w:val="none" w:sz="0" w:space="0" w:color="auto"/>
              <w:bottom w:val="single" w:sz="4" w:space="0" w:color="4B37B5" w:themeColor="accent2"/>
              <w:right w:val="none" w:sz="0" w:space="0" w:color="auto"/>
              <w:tl2br w:val="none" w:sz="0" w:space="0" w:color="auto"/>
              <w:tr2bl w:val="none" w:sz="0" w:space="0" w:color="auto"/>
            </w:tcBorders>
          </w:tcPr>
          <w:p w14:paraId="1EB1ED96" w14:textId="46B43A8F" w:rsidR="006747E6" w:rsidRDefault="006D7A15" w:rsidP="006D7A15">
            <w:pPr>
              <w:pStyle w:val="Heading2"/>
              <w:numPr>
                <w:ilvl w:val="0"/>
                <w:numId w:val="0"/>
              </w:numPr>
            </w:pPr>
            <w:r>
              <w:t>The organisation maintains an accurate and accessible published register of all health or care practitioners, clearly indicating any restrictions on their registration. Where appropriate, this applies to businesses and premises, who are registered.</w:t>
            </w:r>
          </w:p>
        </w:tc>
      </w:tr>
      <w:tr w:rsidR="00552DA9" w14:paraId="6CB64649" w14:textId="77777777" w:rsidTr="006B2CC3">
        <w:trPr>
          <w:cnfStyle w:val="000000100000" w:firstRow="0" w:lastRow="0" w:firstColumn="0" w:lastColumn="0" w:oddVBand="0" w:evenVBand="0" w:oddHBand="1" w:evenHBand="0" w:firstRowFirstColumn="0" w:firstRowLastColumn="0" w:lastRowFirstColumn="0" w:lastRowLastColumn="0"/>
        </w:trPr>
        <w:tc>
          <w:tcPr>
            <w:tcW w:w="9637" w:type="dxa"/>
            <w:tcBorders>
              <w:top w:val="single" w:sz="12" w:space="0" w:color="FFFFFF" w:themeColor="background1"/>
              <w:left w:val="none" w:sz="0" w:space="0" w:color="auto"/>
              <w:bottom w:val="none" w:sz="0" w:space="0" w:color="auto"/>
              <w:right w:val="none" w:sz="0" w:space="0" w:color="auto"/>
              <w:tl2br w:val="none" w:sz="0" w:space="0" w:color="auto"/>
              <w:tr2bl w:val="none" w:sz="0" w:space="0" w:color="auto"/>
            </w:tcBorders>
            <w:shd w:val="clear" w:color="auto" w:fill="D9D4F2" w:themeFill="accent2" w:themeFillTint="33"/>
          </w:tcPr>
          <w:p w14:paraId="66768AC3" w14:textId="6F4106A2" w:rsidR="00552DA9" w:rsidRPr="003B0A9D" w:rsidRDefault="00552DA9" w:rsidP="006B2CC3">
            <w:pPr>
              <w:pStyle w:val="Heading2"/>
              <w:numPr>
                <w:ilvl w:val="0"/>
                <w:numId w:val="0"/>
              </w:numPr>
              <w:rPr>
                <w:rFonts w:ascii="Aptos Black" w:hAnsi="Aptos Black"/>
              </w:rPr>
            </w:pPr>
            <w:r w:rsidRPr="003B0A9D">
              <w:rPr>
                <w:rFonts w:ascii="Aptos Black" w:hAnsi="Aptos Black"/>
                <w:color w:val="6C2C91" w:themeColor="accent1"/>
                <w:sz w:val="28"/>
                <w:szCs w:val="36"/>
              </w:rPr>
              <w:t xml:space="preserve">Standard </w:t>
            </w:r>
            <w:r>
              <w:rPr>
                <w:rFonts w:ascii="Aptos Black" w:hAnsi="Aptos Black"/>
                <w:color w:val="6C2C91" w:themeColor="accent1"/>
                <w:sz w:val="28"/>
                <w:szCs w:val="36"/>
              </w:rPr>
              <w:t>9:</w:t>
            </w:r>
            <w:r w:rsidRPr="003B0A9D">
              <w:rPr>
                <w:rFonts w:ascii="Aptos Black" w:hAnsi="Aptos Black"/>
                <w:color w:val="6C2C91" w:themeColor="accent1"/>
                <w:sz w:val="28"/>
                <w:szCs w:val="36"/>
              </w:rPr>
              <w:t xml:space="preserve"> </w:t>
            </w:r>
            <w:r>
              <w:rPr>
                <w:rFonts w:ascii="Aptos Black" w:hAnsi="Aptos Black"/>
                <w:color w:val="6C2C91" w:themeColor="accent1"/>
                <w:sz w:val="28"/>
                <w:szCs w:val="36"/>
              </w:rPr>
              <w:t>T</w:t>
            </w:r>
            <w:r w:rsidR="006D7A15">
              <w:rPr>
                <w:rFonts w:ascii="Aptos Black" w:hAnsi="Aptos Black"/>
                <w:color w:val="6C2C91" w:themeColor="accent1"/>
                <w:sz w:val="28"/>
                <w:szCs w:val="36"/>
              </w:rPr>
              <w:t xml:space="preserve">he </w:t>
            </w:r>
            <w:r>
              <w:rPr>
                <w:rFonts w:ascii="Aptos Black" w:hAnsi="Aptos Black"/>
                <w:color w:val="6C2C91" w:themeColor="accent1"/>
                <w:sz w:val="28"/>
                <w:szCs w:val="36"/>
              </w:rPr>
              <w:t>r</w:t>
            </w:r>
            <w:r w:rsidR="006D7A15">
              <w:rPr>
                <w:rFonts w:ascii="Aptos Black" w:hAnsi="Aptos Black"/>
                <w:color w:val="6C2C91" w:themeColor="accent1"/>
                <w:sz w:val="28"/>
                <w:szCs w:val="36"/>
              </w:rPr>
              <w:t>eg</w:t>
            </w:r>
            <w:r>
              <w:rPr>
                <w:rFonts w:ascii="Aptos Black" w:hAnsi="Aptos Black"/>
                <w:color w:val="6C2C91" w:themeColor="accent1"/>
                <w:sz w:val="28"/>
                <w:szCs w:val="36"/>
              </w:rPr>
              <w:t>i</w:t>
            </w:r>
            <w:r w:rsidR="006D7A15">
              <w:rPr>
                <w:rFonts w:ascii="Aptos Black" w:hAnsi="Aptos Black"/>
                <w:color w:val="6C2C91" w:themeColor="accent1"/>
                <w:sz w:val="28"/>
                <w:szCs w:val="36"/>
              </w:rPr>
              <w:t>strat</w:t>
            </w:r>
            <w:r>
              <w:rPr>
                <w:rFonts w:ascii="Aptos Black" w:hAnsi="Aptos Black"/>
                <w:color w:val="6C2C91" w:themeColor="accent1"/>
                <w:sz w:val="28"/>
                <w:szCs w:val="36"/>
              </w:rPr>
              <w:t>i</w:t>
            </w:r>
            <w:r w:rsidR="006D7A15">
              <w:rPr>
                <w:rFonts w:ascii="Aptos Black" w:hAnsi="Aptos Black"/>
                <w:color w:val="6C2C91" w:themeColor="accent1"/>
                <w:sz w:val="28"/>
                <w:szCs w:val="36"/>
              </w:rPr>
              <w:t>o</w:t>
            </w:r>
            <w:r>
              <w:rPr>
                <w:rFonts w:ascii="Aptos Black" w:hAnsi="Aptos Black"/>
                <w:color w:val="6C2C91" w:themeColor="accent1"/>
                <w:sz w:val="28"/>
                <w:szCs w:val="36"/>
              </w:rPr>
              <w:t>n</w:t>
            </w:r>
            <w:r w:rsidR="006D7A15">
              <w:rPr>
                <w:rFonts w:ascii="Aptos Black" w:hAnsi="Aptos Black"/>
                <w:color w:val="6C2C91" w:themeColor="accent1"/>
                <w:sz w:val="28"/>
                <w:szCs w:val="36"/>
              </w:rPr>
              <w:t xml:space="preserve"> process</w:t>
            </w:r>
          </w:p>
        </w:tc>
      </w:tr>
      <w:tr w:rsidR="00552DA9" w14:paraId="243D93E0" w14:textId="77777777" w:rsidTr="006B2CC3">
        <w:trPr>
          <w:cnfStyle w:val="000000010000" w:firstRow="0" w:lastRow="0" w:firstColumn="0" w:lastColumn="0" w:oddVBand="0" w:evenVBand="0" w:oddHBand="0" w:evenHBand="1" w:firstRowFirstColumn="0" w:firstRowLastColumn="0" w:lastRowFirstColumn="0" w:lastRowLastColumn="0"/>
        </w:trPr>
        <w:tc>
          <w:tcPr>
            <w:tcW w:w="9637" w:type="dxa"/>
            <w:tcBorders>
              <w:top w:val="none" w:sz="0" w:space="0" w:color="auto"/>
              <w:left w:val="none" w:sz="0" w:space="0" w:color="auto"/>
              <w:bottom w:val="single" w:sz="4" w:space="0" w:color="4B37B5" w:themeColor="accent2"/>
              <w:right w:val="none" w:sz="0" w:space="0" w:color="auto"/>
              <w:tl2br w:val="none" w:sz="0" w:space="0" w:color="auto"/>
              <w:tr2bl w:val="none" w:sz="0" w:space="0" w:color="auto"/>
            </w:tcBorders>
          </w:tcPr>
          <w:p w14:paraId="27B34A7E" w14:textId="05592619" w:rsidR="00552DA9" w:rsidRDefault="00552DA9" w:rsidP="006B2CC3">
            <w:pPr>
              <w:pStyle w:val="Heading2"/>
              <w:numPr>
                <w:ilvl w:val="0"/>
                <w:numId w:val="0"/>
              </w:numPr>
            </w:pPr>
            <w:r w:rsidRPr="003466CC">
              <w:t>The</w:t>
            </w:r>
            <w:r>
              <w:t xml:space="preserve"> </w:t>
            </w:r>
            <w:r w:rsidR="00A17FBF" w:rsidRPr="00A17FBF">
              <w:t>organisation operates a transparent, proportionate, efficient and fair process to allow only suitable practitioners, and, where applicable, businesses or premises to join, remain on, and return to its register.</w:t>
            </w:r>
          </w:p>
        </w:tc>
      </w:tr>
      <w:tr w:rsidR="00552DA9" w14:paraId="207B3C48" w14:textId="77777777" w:rsidTr="006B2CC3">
        <w:trPr>
          <w:cnfStyle w:val="000000100000" w:firstRow="0" w:lastRow="0" w:firstColumn="0" w:lastColumn="0" w:oddVBand="0" w:evenVBand="0" w:oddHBand="1" w:evenHBand="0" w:firstRowFirstColumn="0" w:firstRowLastColumn="0" w:lastRowFirstColumn="0" w:lastRowLastColumn="0"/>
        </w:trPr>
        <w:tc>
          <w:tcPr>
            <w:tcW w:w="9637" w:type="dxa"/>
            <w:tcBorders>
              <w:top w:val="single" w:sz="12" w:space="0" w:color="FFFFFF" w:themeColor="background1"/>
              <w:left w:val="none" w:sz="0" w:space="0" w:color="auto"/>
              <w:bottom w:val="none" w:sz="0" w:space="0" w:color="auto"/>
              <w:right w:val="none" w:sz="0" w:space="0" w:color="auto"/>
              <w:tl2br w:val="none" w:sz="0" w:space="0" w:color="auto"/>
              <w:tr2bl w:val="none" w:sz="0" w:space="0" w:color="auto"/>
            </w:tcBorders>
            <w:shd w:val="clear" w:color="auto" w:fill="D9D4F2" w:themeFill="accent2" w:themeFillTint="33"/>
          </w:tcPr>
          <w:p w14:paraId="63F3F141" w14:textId="6779E418" w:rsidR="00552DA9" w:rsidRPr="003B0A9D" w:rsidRDefault="00552DA9" w:rsidP="006B2CC3">
            <w:pPr>
              <w:pStyle w:val="Heading2"/>
              <w:numPr>
                <w:ilvl w:val="0"/>
                <w:numId w:val="0"/>
              </w:numPr>
              <w:rPr>
                <w:rFonts w:ascii="Aptos Black" w:hAnsi="Aptos Black"/>
              </w:rPr>
            </w:pPr>
            <w:r w:rsidRPr="003B0A9D">
              <w:rPr>
                <w:rFonts w:ascii="Aptos Black" w:hAnsi="Aptos Black"/>
                <w:color w:val="6C2C91" w:themeColor="accent1"/>
                <w:sz w:val="28"/>
                <w:szCs w:val="36"/>
              </w:rPr>
              <w:t xml:space="preserve">Standard </w:t>
            </w:r>
            <w:r>
              <w:rPr>
                <w:rFonts w:ascii="Aptos Black" w:hAnsi="Aptos Black"/>
                <w:color w:val="6C2C91" w:themeColor="accent1"/>
                <w:sz w:val="28"/>
                <w:szCs w:val="36"/>
              </w:rPr>
              <w:t>10:</w:t>
            </w:r>
            <w:r w:rsidRPr="003B0A9D">
              <w:rPr>
                <w:rFonts w:ascii="Aptos Black" w:hAnsi="Aptos Black"/>
                <w:color w:val="6C2C91" w:themeColor="accent1"/>
                <w:sz w:val="28"/>
                <w:szCs w:val="36"/>
              </w:rPr>
              <w:t xml:space="preserve"> </w:t>
            </w:r>
            <w:r w:rsidR="00A17FBF">
              <w:rPr>
                <w:rFonts w:ascii="Aptos Black" w:hAnsi="Aptos Black"/>
                <w:color w:val="6C2C91" w:themeColor="accent1"/>
                <w:sz w:val="28"/>
                <w:szCs w:val="36"/>
              </w:rPr>
              <w:t>Protecting the public from being misled about registration status</w:t>
            </w:r>
          </w:p>
        </w:tc>
      </w:tr>
      <w:tr w:rsidR="00552DA9" w14:paraId="3271592F" w14:textId="77777777" w:rsidTr="0016262B">
        <w:trPr>
          <w:cnfStyle w:val="000000010000" w:firstRow="0" w:lastRow="0" w:firstColumn="0" w:lastColumn="0" w:oddVBand="0" w:evenVBand="0" w:oddHBand="0" w:evenHBand="1" w:firstRowFirstColumn="0" w:firstRowLastColumn="0" w:lastRowFirstColumn="0" w:lastRowLastColumn="0"/>
        </w:trPr>
        <w:tc>
          <w:tcPr>
            <w:tcW w:w="9637"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2C45EB0" w14:textId="5CD201B4" w:rsidR="00552DA9" w:rsidRDefault="00552DA9" w:rsidP="006B2CC3">
            <w:pPr>
              <w:pStyle w:val="Heading2"/>
              <w:numPr>
                <w:ilvl w:val="0"/>
                <w:numId w:val="0"/>
              </w:numPr>
            </w:pPr>
            <w:r w:rsidRPr="003466CC">
              <w:t>The</w:t>
            </w:r>
            <w:r>
              <w:t xml:space="preserve"> </w:t>
            </w:r>
            <w:r w:rsidR="00635AEE" w:rsidRPr="00635AEE">
              <w:t>organisation takes proportionate action in response to the risk of people misleading the public about their registration status.</w:t>
            </w:r>
          </w:p>
        </w:tc>
      </w:tr>
      <w:tr w:rsidR="006747E6" w14:paraId="18FD8897" w14:textId="77777777" w:rsidTr="0016262B">
        <w:trPr>
          <w:cnfStyle w:val="000000100000" w:firstRow="0" w:lastRow="0" w:firstColumn="0" w:lastColumn="0" w:oddVBand="0" w:evenVBand="0" w:oddHBand="1" w:evenHBand="0" w:firstRowFirstColumn="0" w:firstRowLastColumn="0" w:lastRowFirstColumn="0" w:lastRowLastColumn="0"/>
        </w:trPr>
        <w:tc>
          <w:tcPr>
            <w:tcW w:w="9637"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D4F2" w:themeFill="accent2" w:themeFillTint="33"/>
          </w:tcPr>
          <w:p w14:paraId="7B1969D2" w14:textId="7615CB68" w:rsidR="006747E6" w:rsidRPr="003B0A9D" w:rsidRDefault="006747E6" w:rsidP="006B2CC3">
            <w:pPr>
              <w:pStyle w:val="Heading2"/>
              <w:numPr>
                <w:ilvl w:val="0"/>
                <w:numId w:val="0"/>
              </w:numPr>
              <w:rPr>
                <w:rFonts w:ascii="Aptos Black" w:hAnsi="Aptos Black"/>
              </w:rPr>
            </w:pPr>
            <w:r w:rsidRPr="003B0A9D">
              <w:rPr>
                <w:rFonts w:ascii="Aptos Black" w:hAnsi="Aptos Black"/>
                <w:color w:val="6C2C91" w:themeColor="accent1"/>
                <w:sz w:val="28"/>
                <w:szCs w:val="36"/>
              </w:rPr>
              <w:t xml:space="preserve">Standard </w:t>
            </w:r>
            <w:r w:rsidR="00552DA9">
              <w:rPr>
                <w:rFonts w:ascii="Aptos Black" w:hAnsi="Aptos Black"/>
                <w:color w:val="6C2C91" w:themeColor="accent1"/>
                <w:sz w:val="28"/>
                <w:szCs w:val="36"/>
              </w:rPr>
              <w:t>11</w:t>
            </w:r>
            <w:r w:rsidRPr="003B0A9D">
              <w:rPr>
                <w:rFonts w:ascii="Aptos Black" w:hAnsi="Aptos Black"/>
                <w:color w:val="6C2C91" w:themeColor="accent1"/>
                <w:sz w:val="28"/>
                <w:szCs w:val="36"/>
              </w:rPr>
              <w:t xml:space="preserve">: </w:t>
            </w:r>
            <w:r w:rsidR="00635AEE">
              <w:rPr>
                <w:rFonts w:ascii="Aptos Black" w:hAnsi="Aptos Black"/>
                <w:color w:val="6C2C91" w:themeColor="accent1"/>
                <w:sz w:val="28"/>
                <w:szCs w:val="36"/>
              </w:rPr>
              <w:t>Continu</w:t>
            </w:r>
            <w:r>
              <w:rPr>
                <w:rFonts w:ascii="Aptos Black" w:hAnsi="Aptos Black"/>
                <w:color w:val="6C2C91" w:themeColor="accent1"/>
                <w:sz w:val="28"/>
                <w:szCs w:val="36"/>
              </w:rPr>
              <w:t>ing</w:t>
            </w:r>
            <w:r w:rsidR="00635AEE">
              <w:rPr>
                <w:rFonts w:ascii="Aptos Black" w:hAnsi="Aptos Black"/>
                <w:color w:val="6C2C91" w:themeColor="accent1"/>
                <w:sz w:val="28"/>
                <w:szCs w:val="36"/>
              </w:rPr>
              <w:t xml:space="preserve"> suitability for registration</w:t>
            </w:r>
          </w:p>
        </w:tc>
      </w:tr>
      <w:tr w:rsidR="006747E6" w14:paraId="7A7FD34E" w14:textId="77777777" w:rsidTr="006B2CC3">
        <w:trPr>
          <w:cnfStyle w:val="000000010000" w:firstRow="0" w:lastRow="0" w:firstColumn="0" w:lastColumn="0" w:oddVBand="0" w:evenVBand="0" w:oddHBand="0" w:evenHBand="1" w:firstRowFirstColumn="0" w:firstRowLastColumn="0" w:lastRowFirstColumn="0" w:lastRowLastColumn="0"/>
        </w:trPr>
        <w:tc>
          <w:tcPr>
            <w:tcW w:w="9637" w:type="dxa"/>
            <w:tcBorders>
              <w:top w:val="none" w:sz="0" w:space="0" w:color="auto"/>
              <w:left w:val="none" w:sz="0" w:space="0" w:color="auto"/>
              <w:bottom w:val="single" w:sz="12" w:space="0" w:color="4B37B5" w:themeColor="accent2"/>
              <w:right w:val="none" w:sz="0" w:space="0" w:color="auto"/>
              <w:tl2br w:val="none" w:sz="0" w:space="0" w:color="auto"/>
              <w:tr2bl w:val="none" w:sz="0" w:space="0" w:color="auto"/>
            </w:tcBorders>
          </w:tcPr>
          <w:p w14:paraId="516DC087" w14:textId="0A032E55" w:rsidR="006747E6" w:rsidRDefault="006747E6" w:rsidP="006B2CC3">
            <w:pPr>
              <w:pStyle w:val="Heading2"/>
              <w:numPr>
                <w:ilvl w:val="0"/>
                <w:numId w:val="0"/>
              </w:numPr>
            </w:pPr>
            <w:r>
              <w:t>The</w:t>
            </w:r>
            <w:r w:rsidR="002D1B51">
              <w:t xml:space="preserve"> </w:t>
            </w:r>
            <w:r w:rsidR="002D1B51" w:rsidRPr="002D1B51">
              <w:t>organisation has proportionate requirements and processes in place to assure that registrants maintain their skills and are suitable to practice.</w:t>
            </w:r>
          </w:p>
        </w:tc>
      </w:tr>
    </w:tbl>
    <w:p w14:paraId="14DA567E" w14:textId="77777777" w:rsidR="006747E6" w:rsidRDefault="006747E6" w:rsidP="006747E6">
      <w:pPr>
        <w:pStyle w:val="Heading2"/>
        <w:numPr>
          <w:ilvl w:val="0"/>
          <w:numId w:val="0"/>
        </w:numPr>
        <w:ind w:left="680" w:hanging="680"/>
      </w:pPr>
    </w:p>
    <w:p w14:paraId="1734DCB1" w14:textId="77777777" w:rsidR="006747E6" w:rsidRDefault="006747E6" w:rsidP="006747E6">
      <w:pPr>
        <w:spacing w:after="160" w:line="278" w:lineRule="auto"/>
        <w:rPr>
          <w:rFonts w:eastAsiaTheme="majorEastAsia" w:cstheme="majorBidi"/>
          <w:szCs w:val="32"/>
        </w:rPr>
      </w:pPr>
    </w:p>
    <w:p w14:paraId="2E7F7C26" w14:textId="77777777" w:rsidR="005F5ABC" w:rsidRDefault="005F5ABC">
      <w:pPr>
        <w:spacing w:after="160" w:line="278" w:lineRule="auto"/>
        <w:rPr>
          <w:rFonts w:eastAsiaTheme="majorEastAsia" w:cstheme="majorBidi"/>
          <w:szCs w:val="32"/>
        </w:rPr>
      </w:pPr>
    </w:p>
    <w:p w14:paraId="536B062B" w14:textId="77777777" w:rsidR="005F5ABC" w:rsidRDefault="005F5ABC">
      <w:pPr>
        <w:spacing w:after="160" w:line="278" w:lineRule="auto"/>
        <w:rPr>
          <w:rFonts w:eastAsiaTheme="majorEastAsia" w:cstheme="majorBidi"/>
          <w:szCs w:val="32"/>
        </w:rPr>
      </w:pPr>
    </w:p>
    <w:p w14:paraId="4BE36817" w14:textId="77777777" w:rsidR="005F5ABC" w:rsidRDefault="005F5ABC">
      <w:pPr>
        <w:spacing w:after="160" w:line="278" w:lineRule="auto"/>
        <w:rPr>
          <w:rFonts w:eastAsiaTheme="majorEastAsia" w:cstheme="majorBidi"/>
          <w:szCs w:val="32"/>
        </w:rPr>
      </w:pPr>
    </w:p>
    <w:p w14:paraId="6B8E5FFD" w14:textId="77777777" w:rsidR="005F5ABC" w:rsidRDefault="005F5ABC">
      <w:pPr>
        <w:spacing w:after="160" w:line="278" w:lineRule="auto"/>
        <w:rPr>
          <w:rFonts w:eastAsiaTheme="majorEastAsia" w:cstheme="majorBidi"/>
          <w:szCs w:val="32"/>
        </w:rPr>
      </w:pPr>
    </w:p>
    <w:p w14:paraId="7BB63D97" w14:textId="77777777" w:rsidR="005F5ABC" w:rsidRDefault="005F5ABC">
      <w:pPr>
        <w:spacing w:after="160" w:line="278" w:lineRule="auto"/>
        <w:rPr>
          <w:rFonts w:eastAsiaTheme="majorEastAsia" w:cstheme="majorBidi"/>
          <w:szCs w:val="32"/>
        </w:rPr>
      </w:pPr>
    </w:p>
    <w:p w14:paraId="6B0EB58F" w14:textId="77777777" w:rsidR="00C2302C" w:rsidRDefault="00C2302C">
      <w:pPr>
        <w:spacing w:after="160" w:line="278" w:lineRule="auto"/>
        <w:rPr>
          <w:rFonts w:eastAsiaTheme="majorEastAsia" w:cstheme="majorBidi"/>
          <w:szCs w:val="32"/>
        </w:rPr>
      </w:pPr>
    </w:p>
    <w:p w14:paraId="05107FC8" w14:textId="77777777" w:rsidR="00C2302C" w:rsidRDefault="00C2302C">
      <w:pPr>
        <w:spacing w:after="160" w:line="278" w:lineRule="auto"/>
        <w:rPr>
          <w:rFonts w:eastAsiaTheme="majorEastAsia" w:cstheme="majorBidi"/>
          <w:szCs w:val="32"/>
        </w:rPr>
      </w:pPr>
    </w:p>
    <w:p w14:paraId="393E2C9A" w14:textId="77777777" w:rsidR="00C2302C" w:rsidRDefault="00C2302C">
      <w:pPr>
        <w:spacing w:after="160" w:line="278" w:lineRule="auto"/>
        <w:rPr>
          <w:rFonts w:eastAsiaTheme="majorEastAsia" w:cstheme="majorBidi"/>
          <w:szCs w:val="32"/>
        </w:rPr>
      </w:pPr>
    </w:p>
    <w:p w14:paraId="74EFA103" w14:textId="77777777" w:rsidR="00C2302C" w:rsidRDefault="00C2302C">
      <w:pPr>
        <w:spacing w:after="160" w:line="278" w:lineRule="auto"/>
        <w:rPr>
          <w:rFonts w:eastAsiaTheme="majorEastAsia" w:cstheme="majorBidi"/>
          <w:szCs w:val="32"/>
        </w:rPr>
      </w:pPr>
    </w:p>
    <w:p w14:paraId="46E9E0C0" w14:textId="77777777" w:rsidR="00C2302C" w:rsidRDefault="00C2302C">
      <w:pPr>
        <w:spacing w:after="160" w:line="278" w:lineRule="auto"/>
        <w:rPr>
          <w:rFonts w:eastAsiaTheme="majorEastAsia" w:cstheme="majorBidi"/>
          <w:szCs w:val="32"/>
        </w:rPr>
      </w:pPr>
    </w:p>
    <w:p w14:paraId="1D6A4636" w14:textId="77777777" w:rsidR="00C2302C" w:rsidRDefault="00C2302C">
      <w:pPr>
        <w:spacing w:after="160" w:line="278" w:lineRule="auto"/>
        <w:rPr>
          <w:rFonts w:eastAsiaTheme="majorEastAsia" w:cstheme="majorBidi"/>
          <w:szCs w:val="32"/>
        </w:rPr>
      </w:pPr>
    </w:p>
    <w:tbl>
      <w:tblPr>
        <w:tblStyle w:val="TableGrid"/>
        <w:tblW w:w="0" w:type="auto"/>
        <w:tblBorders>
          <w:insideH w:val="none" w:sz="0" w:space="0" w:color="auto"/>
        </w:tblBorders>
        <w:tblLook w:val="04A0" w:firstRow="1" w:lastRow="0" w:firstColumn="1" w:lastColumn="0" w:noHBand="0" w:noVBand="1"/>
      </w:tblPr>
      <w:tblGrid>
        <w:gridCol w:w="9637"/>
      </w:tblGrid>
      <w:tr w:rsidR="00C2302C" w14:paraId="3B08C0DE" w14:textId="77777777" w:rsidTr="006B2CC3">
        <w:trPr>
          <w:cnfStyle w:val="100000000000" w:firstRow="1" w:lastRow="0" w:firstColumn="0" w:lastColumn="0" w:oddVBand="0" w:evenVBand="0" w:oddHBand="0" w:evenHBand="0" w:firstRowFirstColumn="0" w:firstRowLastColumn="0" w:lastRowFirstColumn="0" w:lastRowLastColumn="0"/>
        </w:trPr>
        <w:tc>
          <w:tcPr>
            <w:tcW w:w="9637" w:type="dxa"/>
            <w:tcBorders>
              <w:bottom w:val="single" w:sz="12" w:space="0" w:color="FFFFFF" w:themeColor="background1"/>
            </w:tcBorders>
            <w:shd w:val="clear" w:color="auto" w:fill="4B37B5" w:themeFill="accent2"/>
          </w:tcPr>
          <w:p w14:paraId="42DD3360" w14:textId="6B70DB6C" w:rsidR="00C2302C" w:rsidRDefault="00C2302C" w:rsidP="006B2CC3">
            <w:pPr>
              <w:pStyle w:val="Heading2"/>
              <w:numPr>
                <w:ilvl w:val="0"/>
                <w:numId w:val="0"/>
              </w:numPr>
            </w:pPr>
            <w:r w:rsidRPr="00DF2A71">
              <w:rPr>
                <w:sz w:val="32"/>
                <w:szCs w:val="40"/>
              </w:rPr>
              <w:t xml:space="preserve">Category: </w:t>
            </w:r>
            <w:r>
              <w:rPr>
                <w:sz w:val="32"/>
                <w:szCs w:val="40"/>
              </w:rPr>
              <w:t>Concerns</w:t>
            </w:r>
          </w:p>
        </w:tc>
      </w:tr>
      <w:tr w:rsidR="00C2302C" w14:paraId="62499AB6" w14:textId="77777777" w:rsidTr="006B2CC3">
        <w:trPr>
          <w:cnfStyle w:val="000000100000" w:firstRow="0" w:lastRow="0" w:firstColumn="0" w:lastColumn="0" w:oddVBand="0" w:evenVBand="0" w:oddHBand="1" w:evenHBand="0" w:firstRowFirstColumn="0" w:firstRowLastColumn="0" w:lastRowFirstColumn="0" w:lastRowLastColumn="0"/>
        </w:trPr>
        <w:tc>
          <w:tcPr>
            <w:tcW w:w="9637" w:type="dxa"/>
            <w:tcBorders>
              <w:top w:val="single" w:sz="12" w:space="0" w:color="FFFFFF" w:themeColor="background1"/>
              <w:left w:val="none" w:sz="0" w:space="0" w:color="auto"/>
              <w:bottom w:val="none" w:sz="0" w:space="0" w:color="auto"/>
              <w:right w:val="none" w:sz="0" w:space="0" w:color="auto"/>
              <w:tl2br w:val="none" w:sz="0" w:space="0" w:color="auto"/>
              <w:tr2bl w:val="none" w:sz="0" w:space="0" w:color="auto"/>
            </w:tcBorders>
            <w:shd w:val="clear" w:color="auto" w:fill="D9D4F2" w:themeFill="accent2" w:themeFillTint="33"/>
          </w:tcPr>
          <w:p w14:paraId="59DBDA11" w14:textId="5C24C4E4" w:rsidR="00C2302C" w:rsidRPr="003B0A9D" w:rsidRDefault="00C2302C" w:rsidP="006B2CC3">
            <w:pPr>
              <w:pStyle w:val="Heading2"/>
              <w:numPr>
                <w:ilvl w:val="0"/>
                <w:numId w:val="0"/>
              </w:numPr>
              <w:rPr>
                <w:rFonts w:ascii="Aptos Black" w:hAnsi="Aptos Black"/>
              </w:rPr>
            </w:pPr>
            <w:r w:rsidRPr="003B0A9D">
              <w:rPr>
                <w:rFonts w:ascii="Aptos Black" w:hAnsi="Aptos Black"/>
                <w:color w:val="6C2C91" w:themeColor="accent1"/>
                <w:sz w:val="28"/>
                <w:szCs w:val="36"/>
              </w:rPr>
              <w:t xml:space="preserve">Standard </w:t>
            </w:r>
            <w:r>
              <w:rPr>
                <w:rFonts w:ascii="Aptos Black" w:hAnsi="Aptos Black"/>
                <w:color w:val="6C2C91" w:themeColor="accent1"/>
                <w:sz w:val="28"/>
                <w:szCs w:val="36"/>
              </w:rPr>
              <w:t>12:</w:t>
            </w:r>
            <w:r w:rsidRPr="003B0A9D">
              <w:rPr>
                <w:rFonts w:ascii="Aptos Black" w:hAnsi="Aptos Black"/>
                <w:color w:val="6C2C91" w:themeColor="accent1"/>
                <w:sz w:val="28"/>
                <w:szCs w:val="36"/>
              </w:rPr>
              <w:t xml:space="preserve"> </w:t>
            </w:r>
            <w:r w:rsidR="003E1799">
              <w:rPr>
                <w:rFonts w:ascii="Aptos Black" w:hAnsi="Aptos Black"/>
                <w:color w:val="6C2C91" w:themeColor="accent1"/>
                <w:sz w:val="28"/>
                <w:szCs w:val="36"/>
              </w:rPr>
              <w:t>Raising concerns about a registrant</w:t>
            </w:r>
          </w:p>
        </w:tc>
      </w:tr>
      <w:tr w:rsidR="00C2302C" w14:paraId="57BAC014" w14:textId="77777777" w:rsidTr="006B2CC3">
        <w:trPr>
          <w:cnfStyle w:val="000000010000" w:firstRow="0" w:lastRow="0" w:firstColumn="0" w:lastColumn="0" w:oddVBand="0" w:evenVBand="0" w:oddHBand="0" w:evenHBand="1" w:firstRowFirstColumn="0" w:firstRowLastColumn="0" w:lastRowFirstColumn="0" w:lastRowLastColumn="0"/>
        </w:trPr>
        <w:tc>
          <w:tcPr>
            <w:tcW w:w="9637" w:type="dxa"/>
            <w:tcBorders>
              <w:top w:val="none" w:sz="0" w:space="0" w:color="auto"/>
              <w:left w:val="none" w:sz="0" w:space="0" w:color="auto"/>
              <w:bottom w:val="single" w:sz="4" w:space="0" w:color="4B37B5" w:themeColor="accent2"/>
              <w:right w:val="none" w:sz="0" w:space="0" w:color="auto"/>
              <w:tl2br w:val="none" w:sz="0" w:space="0" w:color="auto"/>
              <w:tr2bl w:val="none" w:sz="0" w:space="0" w:color="auto"/>
            </w:tcBorders>
          </w:tcPr>
          <w:p w14:paraId="3CC11E78" w14:textId="6A47F338" w:rsidR="00C2302C" w:rsidRDefault="00C2302C" w:rsidP="006B2CC3">
            <w:pPr>
              <w:pStyle w:val="Heading2"/>
              <w:numPr>
                <w:ilvl w:val="0"/>
                <w:numId w:val="0"/>
              </w:numPr>
            </w:pPr>
            <w:r>
              <w:t>The</w:t>
            </w:r>
            <w:r w:rsidR="00F824FA">
              <w:t xml:space="preserve"> </w:t>
            </w:r>
            <w:r w:rsidR="00F824FA" w:rsidRPr="00F824FA">
              <w:t>organisation ensures that the process for raising a concern is accessible to all, makes clear the types of concerns that should be referred to them, and supports timely local resolution of cases where appropriate.</w:t>
            </w:r>
          </w:p>
        </w:tc>
      </w:tr>
      <w:tr w:rsidR="00C2302C" w14:paraId="15277FE1" w14:textId="77777777" w:rsidTr="006B2CC3">
        <w:trPr>
          <w:cnfStyle w:val="000000100000" w:firstRow="0" w:lastRow="0" w:firstColumn="0" w:lastColumn="0" w:oddVBand="0" w:evenVBand="0" w:oddHBand="1" w:evenHBand="0" w:firstRowFirstColumn="0" w:firstRowLastColumn="0" w:lastRowFirstColumn="0" w:lastRowLastColumn="0"/>
        </w:trPr>
        <w:tc>
          <w:tcPr>
            <w:tcW w:w="9637" w:type="dxa"/>
            <w:tcBorders>
              <w:top w:val="single" w:sz="12" w:space="0" w:color="FFFFFF" w:themeColor="background1"/>
              <w:left w:val="none" w:sz="0" w:space="0" w:color="auto"/>
              <w:bottom w:val="none" w:sz="0" w:space="0" w:color="auto"/>
              <w:right w:val="none" w:sz="0" w:space="0" w:color="auto"/>
              <w:tl2br w:val="none" w:sz="0" w:space="0" w:color="auto"/>
              <w:tr2bl w:val="none" w:sz="0" w:space="0" w:color="auto"/>
            </w:tcBorders>
            <w:shd w:val="clear" w:color="auto" w:fill="D9D4F2" w:themeFill="accent2" w:themeFillTint="33"/>
          </w:tcPr>
          <w:p w14:paraId="1DCB23C2" w14:textId="63174866" w:rsidR="00C2302C" w:rsidRPr="003B0A9D" w:rsidRDefault="00C2302C" w:rsidP="006B2CC3">
            <w:pPr>
              <w:pStyle w:val="Heading2"/>
              <w:numPr>
                <w:ilvl w:val="0"/>
                <w:numId w:val="0"/>
              </w:numPr>
              <w:rPr>
                <w:rFonts w:ascii="Aptos Black" w:hAnsi="Aptos Black"/>
              </w:rPr>
            </w:pPr>
            <w:r w:rsidRPr="003B0A9D">
              <w:rPr>
                <w:rFonts w:ascii="Aptos Black" w:hAnsi="Aptos Black"/>
                <w:color w:val="6C2C91" w:themeColor="accent1"/>
                <w:sz w:val="28"/>
                <w:szCs w:val="36"/>
              </w:rPr>
              <w:t xml:space="preserve">Standard </w:t>
            </w:r>
            <w:r>
              <w:rPr>
                <w:rFonts w:ascii="Aptos Black" w:hAnsi="Aptos Black"/>
                <w:color w:val="6C2C91" w:themeColor="accent1"/>
                <w:sz w:val="28"/>
                <w:szCs w:val="36"/>
              </w:rPr>
              <w:t>13:</w:t>
            </w:r>
            <w:r w:rsidRPr="003B0A9D">
              <w:rPr>
                <w:rFonts w:ascii="Aptos Black" w:hAnsi="Aptos Black"/>
                <w:color w:val="6C2C91" w:themeColor="accent1"/>
                <w:sz w:val="28"/>
                <w:szCs w:val="36"/>
              </w:rPr>
              <w:t xml:space="preserve"> </w:t>
            </w:r>
            <w:r w:rsidR="0060108E">
              <w:rPr>
                <w:rFonts w:ascii="Aptos Black" w:hAnsi="Aptos Black"/>
                <w:color w:val="6C2C91" w:themeColor="accent1"/>
                <w:sz w:val="28"/>
                <w:szCs w:val="36"/>
              </w:rPr>
              <w:t>Investigating and resolving concerns - timeliness</w:t>
            </w:r>
          </w:p>
        </w:tc>
      </w:tr>
      <w:tr w:rsidR="00C2302C" w14:paraId="63DBEE30" w14:textId="77777777" w:rsidTr="006B2CC3">
        <w:trPr>
          <w:cnfStyle w:val="000000010000" w:firstRow="0" w:lastRow="0" w:firstColumn="0" w:lastColumn="0" w:oddVBand="0" w:evenVBand="0" w:oddHBand="0" w:evenHBand="1" w:firstRowFirstColumn="0" w:firstRowLastColumn="0" w:lastRowFirstColumn="0" w:lastRowLastColumn="0"/>
        </w:trPr>
        <w:tc>
          <w:tcPr>
            <w:tcW w:w="9637" w:type="dxa"/>
            <w:tcBorders>
              <w:top w:val="none" w:sz="0" w:space="0" w:color="auto"/>
              <w:left w:val="none" w:sz="0" w:space="0" w:color="auto"/>
              <w:bottom w:val="single" w:sz="4" w:space="0" w:color="4B37B5" w:themeColor="accent2"/>
              <w:right w:val="none" w:sz="0" w:space="0" w:color="auto"/>
              <w:tl2br w:val="none" w:sz="0" w:space="0" w:color="auto"/>
              <w:tr2bl w:val="none" w:sz="0" w:space="0" w:color="auto"/>
            </w:tcBorders>
          </w:tcPr>
          <w:p w14:paraId="27618945" w14:textId="0BFAD0E8" w:rsidR="00C2302C" w:rsidRDefault="00D968D8" w:rsidP="00D968D8">
            <w:pPr>
              <w:pStyle w:val="Heading2"/>
              <w:numPr>
                <w:ilvl w:val="0"/>
                <w:numId w:val="0"/>
              </w:numPr>
            </w:pPr>
            <w:r>
              <w:t>The organisation considers, investigates and resolves concerns about registrants as quickly as is possible for a fair and safe resolution of the case.</w:t>
            </w:r>
          </w:p>
        </w:tc>
      </w:tr>
      <w:tr w:rsidR="00C2302C" w14:paraId="4BB14F3F" w14:textId="77777777" w:rsidTr="006B2CC3">
        <w:trPr>
          <w:cnfStyle w:val="000000100000" w:firstRow="0" w:lastRow="0" w:firstColumn="0" w:lastColumn="0" w:oddVBand="0" w:evenVBand="0" w:oddHBand="1" w:evenHBand="0" w:firstRowFirstColumn="0" w:firstRowLastColumn="0" w:lastRowFirstColumn="0" w:lastRowLastColumn="0"/>
        </w:trPr>
        <w:tc>
          <w:tcPr>
            <w:tcW w:w="9637" w:type="dxa"/>
            <w:tcBorders>
              <w:top w:val="single" w:sz="12" w:space="0" w:color="FFFFFF" w:themeColor="background1"/>
              <w:left w:val="none" w:sz="0" w:space="0" w:color="auto"/>
              <w:bottom w:val="none" w:sz="0" w:space="0" w:color="auto"/>
              <w:right w:val="none" w:sz="0" w:space="0" w:color="auto"/>
              <w:tl2br w:val="none" w:sz="0" w:space="0" w:color="auto"/>
              <w:tr2bl w:val="none" w:sz="0" w:space="0" w:color="auto"/>
            </w:tcBorders>
            <w:shd w:val="clear" w:color="auto" w:fill="D9D4F2" w:themeFill="accent2" w:themeFillTint="33"/>
          </w:tcPr>
          <w:p w14:paraId="32679AFB" w14:textId="3A7554DF" w:rsidR="00C2302C" w:rsidRPr="003B0A9D" w:rsidRDefault="00C2302C" w:rsidP="006B2CC3">
            <w:pPr>
              <w:pStyle w:val="Heading2"/>
              <w:numPr>
                <w:ilvl w:val="0"/>
                <w:numId w:val="0"/>
              </w:numPr>
              <w:rPr>
                <w:rFonts w:ascii="Aptos Black" w:hAnsi="Aptos Black"/>
              </w:rPr>
            </w:pPr>
            <w:r w:rsidRPr="003B0A9D">
              <w:rPr>
                <w:rFonts w:ascii="Aptos Black" w:hAnsi="Aptos Black"/>
                <w:color w:val="6C2C91" w:themeColor="accent1"/>
                <w:sz w:val="28"/>
                <w:szCs w:val="36"/>
              </w:rPr>
              <w:t xml:space="preserve">Standard </w:t>
            </w:r>
            <w:r>
              <w:rPr>
                <w:rFonts w:ascii="Aptos Black" w:hAnsi="Aptos Black"/>
                <w:color w:val="6C2C91" w:themeColor="accent1"/>
                <w:sz w:val="28"/>
                <w:szCs w:val="36"/>
              </w:rPr>
              <w:t>1</w:t>
            </w:r>
            <w:r w:rsidR="0016262B">
              <w:rPr>
                <w:rFonts w:ascii="Aptos Black" w:hAnsi="Aptos Black"/>
                <w:color w:val="6C2C91" w:themeColor="accent1"/>
                <w:sz w:val="28"/>
                <w:szCs w:val="36"/>
              </w:rPr>
              <w:t>4</w:t>
            </w:r>
            <w:r>
              <w:rPr>
                <w:rFonts w:ascii="Aptos Black" w:hAnsi="Aptos Black"/>
                <w:color w:val="6C2C91" w:themeColor="accent1"/>
                <w:sz w:val="28"/>
                <w:szCs w:val="36"/>
              </w:rPr>
              <w:t>:</w:t>
            </w:r>
            <w:r w:rsidRPr="003B0A9D">
              <w:rPr>
                <w:rFonts w:ascii="Aptos Black" w:hAnsi="Aptos Black"/>
                <w:color w:val="6C2C91" w:themeColor="accent1"/>
                <w:sz w:val="28"/>
                <w:szCs w:val="36"/>
              </w:rPr>
              <w:t xml:space="preserve"> </w:t>
            </w:r>
            <w:r w:rsidR="0060108E">
              <w:rPr>
                <w:rFonts w:ascii="Aptos Black" w:hAnsi="Aptos Black"/>
                <w:color w:val="6C2C91" w:themeColor="accent1"/>
                <w:sz w:val="28"/>
                <w:szCs w:val="36"/>
              </w:rPr>
              <w:t>Investigating and resolving concerns - fairness</w:t>
            </w:r>
          </w:p>
        </w:tc>
      </w:tr>
      <w:tr w:rsidR="00C2302C" w14:paraId="09852633" w14:textId="77777777" w:rsidTr="006B2CC3">
        <w:trPr>
          <w:cnfStyle w:val="000000010000" w:firstRow="0" w:lastRow="0" w:firstColumn="0" w:lastColumn="0" w:oddVBand="0" w:evenVBand="0" w:oddHBand="0" w:evenHBand="1" w:firstRowFirstColumn="0" w:firstRowLastColumn="0" w:lastRowFirstColumn="0" w:lastRowLastColumn="0"/>
        </w:trPr>
        <w:tc>
          <w:tcPr>
            <w:tcW w:w="9637" w:type="dxa"/>
            <w:tcBorders>
              <w:top w:val="none" w:sz="0" w:space="0" w:color="auto"/>
              <w:left w:val="none" w:sz="0" w:space="0" w:color="auto"/>
              <w:bottom w:val="single" w:sz="4" w:space="0" w:color="4B37B5" w:themeColor="accent2"/>
              <w:right w:val="none" w:sz="0" w:space="0" w:color="auto"/>
              <w:tl2br w:val="none" w:sz="0" w:space="0" w:color="auto"/>
              <w:tr2bl w:val="none" w:sz="0" w:space="0" w:color="auto"/>
            </w:tcBorders>
          </w:tcPr>
          <w:p w14:paraId="6C3A0956" w14:textId="1411D6A9" w:rsidR="00C2302C" w:rsidRDefault="00C2302C" w:rsidP="006B2CC3">
            <w:pPr>
              <w:pStyle w:val="Heading2"/>
              <w:numPr>
                <w:ilvl w:val="0"/>
                <w:numId w:val="0"/>
              </w:numPr>
            </w:pPr>
            <w:r w:rsidRPr="003466CC">
              <w:t>The</w:t>
            </w:r>
            <w:r w:rsidR="00D968D8">
              <w:t xml:space="preserve"> organisation’s policies and process for considering, investigating and resolving concerns about registrants are fair, proportionate, consistent and transparent, while protecting the public and maintaining public confidence.</w:t>
            </w:r>
          </w:p>
        </w:tc>
      </w:tr>
      <w:tr w:rsidR="00C2302C" w14:paraId="190DEF89" w14:textId="77777777" w:rsidTr="006B2CC3">
        <w:trPr>
          <w:cnfStyle w:val="000000100000" w:firstRow="0" w:lastRow="0" w:firstColumn="0" w:lastColumn="0" w:oddVBand="0" w:evenVBand="0" w:oddHBand="1" w:evenHBand="0" w:firstRowFirstColumn="0" w:firstRowLastColumn="0" w:lastRowFirstColumn="0" w:lastRowLastColumn="0"/>
        </w:trPr>
        <w:tc>
          <w:tcPr>
            <w:tcW w:w="9637" w:type="dxa"/>
            <w:tcBorders>
              <w:top w:val="single" w:sz="12" w:space="0" w:color="FFFFFF" w:themeColor="background1"/>
              <w:left w:val="none" w:sz="0" w:space="0" w:color="auto"/>
              <w:bottom w:val="none" w:sz="0" w:space="0" w:color="auto"/>
              <w:right w:val="none" w:sz="0" w:space="0" w:color="auto"/>
              <w:tl2br w:val="none" w:sz="0" w:space="0" w:color="auto"/>
              <w:tr2bl w:val="none" w:sz="0" w:space="0" w:color="auto"/>
            </w:tcBorders>
            <w:shd w:val="clear" w:color="auto" w:fill="D9D4F2" w:themeFill="accent2" w:themeFillTint="33"/>
          </w:tcPr>
          <w:p w14:paraId="5417330A" w14:textId="079C5D89" w:rsidR="00C2302C" w:rsidRPr="003B0A9D" w:rsidRDefault="00C2302C" w:rsidP="006B2CC3">
            <w:pPr>
              <w:pStyle w:val="Heading2"/>
              <w:numPr>
                <w:ilvl w:val="0"/>
                <w:numId w:val="0"/>
              </w:numPr>
              <w:rPr>
                <w:rFonts w:ascii="Aptos Black" w:hAnsi="Aptos Black"/>
              </w:rPr>
            </w:pPr>
            <w:r w:rsidRPr="003B0A9D">
              <w:rPr>
                <w:rFonts w:ascii="Aptos Black" w:hAnsi="Aptos Black"/>
                <w:color w:val="6C2C91" w:themeColor="accent1"/>
                <w:sz w:val="28"/>
                <w:szCs w:val="36"/>
              </w:rPr>
              <w:t xml:space="preserve">Standard </w:t>
            </w:r>
            <w:r>
              <w:rPr>
                <w:rFonts w:ascii="Aptos Black" w:hAnsi="Aptos Black"/>
                <w:color w:val="6C2C91" w:themeColor="accent1"/>
                <w:sz w:val="28"/>
                <w:szCs w:val="36"/>
              </w:rPr>
              <w:t>1</w:t>
            </w:r>
            <w:r w:rsidR="0016262B">
              <w:rPr>
                <w:rFonts w:ascii="Aptos Black" w:hAnsi="Aptos Black"/>
                <w:color w:val="6C2C91" w:themeColor="accent1"/>
                <w:sz w:val="28"/>
                <w:szCs w:val="36"/>
              </w:rPr>
              <w:t>5</w:t>
            </w:r>
            <w:r>
              <w:rPr>
                <w:rFonts w:ascii="Aptos Black" w:hAnsi="Aptos Black"/>
                <w:color w:val="6C2C91" w:themeColor="accent1"/>
                <w:sz w:val="28"/>
                <w:szCs w:val="36"/>
              </w:rPr>
              <w:t>:</w:t>
            </w:r>
            <w:r w:rsidRPr="003B0A9D">
              <w:rPr>
                <w:rFonts w:ascii="Aptos Black" w:hAnsi="Aptos Black"/>
                <w:color w:val="6C2C91" w:themeColor="accent1"/>
                <w:sz w:val="28"/>
                <w:szCs w:val="36"/>
              </w:rPr>
              <w:t xml:space="preserve"> </w:t>
            </w:r>
            <w:r w:rsidR="00EF2034" w:rsidRPr="00EF2034">
              <w:rPr>
                <w:rFonts w:ascii="Aptos Black" w:hAnsi="Aptos Black"/>
                <w:color w:val="6C2C91" w:themeColor="accent1"/>
                <w:sz w:val="28"/>
                <w:szCs w:val="36"/>
              </w:rPr>
              <w:t>Concerns about registrants - identifying and acting on risks</w:t>
            </w:r>
          </w:p>
        </w:tc>
      </w:tr>
      <w:tr w:rsidR="00C2302C" w14:paraId="2D0344E7" w14:textId="77777777" w:rsidTr="006B2CC3">
        <w:trPr>
          <w:cnfStyle w:val="000000010000" w:firstRow="0" w:lastRow="0" w:firstColumn="0" w:lastColumn="0" w:oddVBand="0" w:evenVBand="0" w:oddHBand="0" w:evenHBand="1" w:firstRowFirstColumn="0" w:firstRowLastColumn="0" w:lastRowFirstColumn="0" w:lastRowLastColumn="0"/>
        </w:trPr>
        <w:tc>
          <w:tcPr>
            <w:tcW w:w="9637" w:type="dxa"/>
            <w:tcBorders>
              <w:top w:val="none" w:sz="0" w:space="0" w:color="auto"/>
              <w:left w:val="none" w:sz="0" w:space="0" w:color="auto"/>
              <w:bottom w:val="single" w:sz="4" w:space="0" w:color="4B37B5" w:themeColor="accent2"/>
              <w:right w:val="none" w:sz="0" w:space="0" w:color="auto"/>
              <w:tl2br w:val="none" w:sz="0" w:space="0" w:color="auto"/>
              <w:tr2bl w:val="none" w:sz="0" w:space="0" w:color="auto"/>
            </w:tcBorders>
          </w:tcPr>
          <w:p w14:paraId="46AB19A2" w14:textId="21C20AC6" w:rsidR="00C2302C" w:rsidRDefault="00C2302C" w:rsidP="00B533D0">
            <w:pPr>
              <w:pStyle w:val="Heading2"/>
              <w:numPr>
                <w:ilvl w:val="0"/>
                <w:numId w:val="0"/>
              </w:numPr>
            </w:pPr>
            <w:r w:rsidRPr="003466CC">
              <w:t>The</w:t>
            </w:r>
            <w:r>
              <w:t xml:space="preserve"> </w:t>
            </w:r>
            <w:r w:rsidR="00B533D0">
              <w:t>organisation identifies and manages risks in all cases which suggest a registrant poses a serious risk to public safety and confidence and takes timely action to restrict practice where necessary (such as interim measures).</w:t>
            </w:r>
          </w:p>
        </w:tc>
      </w:tr>
      <w:tr w:rsidR="00C2302C" w14:paraId="01E259A8" w14:textId="77777777" w:rsidTr="006B2CC3">
        <w:trPr>
          <w:cnfStyle w:val="000000100000" w:firstRow="0" w:lastRow="0" w:firstColumn="0" w:lastColumn="0" w:oddVBand="0" w:evenVBand="0" w:oddHBand="1" w:evenHBand="0" w:firstRowFirstColumn="0" w:firstRowLastColumn="0" w:lastRowFirstColumn="0" w:lastRowLastColumn="0"/>
        </w:trPr>
        <w:tc>
          <w:tcPr>
            <w:tcW w:w="9637" w:type="dxa"/>
            <w:tcBorders>
              <w:top w:val="single" w:sz="4" w:space="0" w:color="4B37B5" w:themeColor="accent2"/>
              <w:left w:val="none" w:sz="0" w:space="0" w:color="auto"/>
              <w:bottom w:val="none" w:sz="0" w:space="0" w:color="auto"/>
              <w:right w:val="none" w:sz="0" w:space="0" w:color="auto"/>
              <w:tl2br w:val="none" w:sz="0" w:space="0" w:color="auto"/>
              <w:tr2bl w:val="none" w:sz="0" w:space="0" w:color="auto"/>
            </w:tcBorders>
            <w:shd w:val="clear" w:color="auto" w:fill="D9D4F2" w:themeFill="accent2" w:themeFillTint="33"/>
          </w:tcPr>
          <w:p w14:paraId="71771EB7" w14:textId="0B190D47" w:rsidR="00C2302C" w:rsidRPr="003B0A9D" w:rsidRDefault="00C2302C" w:rsidP="006B2CC3">
            <w:pPr>
              <w:pStyle w:val="Heading2"/>
              <w:numPr>
                <w:ilvl w:val="0"/>
                <w:numId w:val="0"/>
              </w:numPr>
              <w:rPr>
                <w:rFonts w:ascii="Aptos Black" w:hAnsi="Aptos Black"/>
              </w:rPr>
            </w:pPr>
            <w:r w:rsidRPr="003B0A9D">
              <w:rPr>
                <w:rFonts w:ascii="Aptos Black" w:hAnsi="Aptos Black"/>
                <w:color w:val="6C2C91" w:themeColor="accent1"/>
                <w:sz w:val="28"/>
                <w:szCs w:val="36"/>
              </w:rPr>
              <w:t xml:space="preserve">Standard </w:t>
            </w:r>
            <w:r>
              <w:rPr>
                <w:rFonts w:ascii="Aptos Black" w:hAnsi="Aptos Black"/>
                <w:color w:val="6C2C91" w:themeColor="accent1"/>
                <w:sz w:val="28"/>
                <w:szCs w:val="36"/>
              </w:rPr>
              <w:t>16</w:t>
            </w:r>
            <w:r w:rsidRPr="003B0A9D">
              <w:rPr>
                <w:rFonts w:ascii="Aptos Black" w:hAnsi="Aptos Black"/>
                <w:color w:val="6C2C91" w:themeColor="accent1"/>
                <w:sz w:val="28"/>
                <w:szCs w:val="36"/>
              </w:rPr>
              <w:t xml:space="preserve">: </w:t>
            </w:r>
            <w:r w:rsidR="002D1839">
              <w:rPr>
                <w:rFonts w:ascii="Aptos Black" w:hAnsi="Aptos Black"/>
                <w:color w:val="6C2C91" w:themeColor="accent1"/>
                <w:sz w:val="28"/>
                <w:szCs w:val="36"/>
              </w:rPr>
              <w:t>S</w:t>
            </w:r>
            <w:r w:rsidR="00EF2034">
              <w:rPr>
                <w:rFonts w:ascii="Aptos Black" w:hAnsi="Aptos Black"/>
                <w:color w:val="6C2C91" w:themeColor="accent1"/>
                <w:sz w:val="28"/>
                <w:szCs w:val="36"/>
              </w:rPr>
              <w:t>upport for all parties</w:t>
            </w:r>
          </w:p>
        </w:tc>
      </w:tr>
      <w:tr w:rsidR="00C2302C" w14:paraId="12B8231D" w14:textId="77777777" w:rsidTr="006B2CC3">
        <w:trPr>
          <w:cnfStyle w:val="000000010000" w:firstRow="0" w:lastRow="0" w:firstColumn="0" w:lastColumn="0" w:oddVBand="0" w:evenVBand="0" w:oddHBand="0" w:evenHBand="1" w:firstRowFirstColumn="0" w:firstRowLastColumn="0" w:lastRowFirstColumn="0" w:lastRowLastColumn="0"/>
        </w:trPr>
        <w:tc>
          <w:tcPr>
            <w:tcW w:w="9637" w:type="dxa"/>
            <w:tcBorders>
              <w:top w:val="none" w:sz="0" w:space="0" w:color="auto"/>
              <w:left w:val="none" w:sz="0" w:space="0" w:color="auto"/>
              <w:bottom w:val="single" w:sz="12" w:space="0" w:color="4B37B5" w:themeColor="accent2"/>
              <w:right w:val="none" w:sz="0" w:space="0" w:color="auto"/>
              <w:tl2br w:val="none" w:sz="0" w:space="0" w:color="auto"/>
              <w:tr2bl w:val="none" w:sz="0" w:space="0" w:color="auto"/>
            </w:tcBorders>
          </w:tcPr>
          <w:p w14:paraId="63962938" w14:textId="1000B383" w:rsidR="00C2302C" w:rsidRDefault="00C2302C" w:rsidP="006B2CC3">
            <w:pPr>
              <w:pStyle w:val="Heading2"/>
              <w:numPr>
                <w:ilvl w:val="0"/>
                <w:numId w:val="0"/>
              </w:numPr>
            </w:pPr>
            <w:r>
              <w:t>The</w:t>
            </w:r>
            <w:r w:rsidR="00B533D0">
              <w:t xml:space="preserve"> organisation provides complainants, witnesses, and registrants involved in a complaint with the support they need throughout the case and keeps them informed about case progression in a sensitive and timely way.</w:t>
            </w:r>
          </w:p>
        </w:tc>
      </w:tr>
    </w:tbl>
    <w:p w14:paraId="3D27CAE1" w14:textId="77777777" w:rsidR="00C2302C" w:rsidRDefault="00C2302C" w:rsidP="00C2302C">
      <w:pPr>
        <w:pStyle w:val="Heading2"/>
        <w:numPr>
          <w:ilvl w:val="0"/>
          <w:numId w:val="0"/>
        </w:numPr>
        <w:ind w:left="680" w:hanging="680"/>
      </w:pPr>
    </w:p>
    <w:p w14:paraId="5EE5A7B5" w14:textId="77777777" w:rsidR="00B533D0" w:rsidRDefault="00B533D0" w:rsidP="00B533D0">
      <w:pPr>
        <w:pStyle w:val="Heading2"/>
        <w:numPr>
          <w:ilvl w:val="0"/>
          <w:numId w:val="0"/>
        </w:numPr>
        <w:ind w:left="680" w:hanging="680"/>
      </w:pPr>
    </w:p>
    <w:tbl>
      <w:tblPr>
        <w:tblStyle w:val="TableGrid"/>
        <w:tblW w:w="0" w:type="auto"/>
        <w:tblBorders>
          <w:insideH w:val="none" w:sz="0" w:space="0" w:color="auto"/>
        </w:tblBorders>
        <w:tblLook w:val="04A0" w:firstRow="1" w:lastRow="0" w:firstColumn="1" w:lastColumn="0" w:noHBand="0" w:noVBand="1"/>
      </w:tblPr>
      <w:tblGrid>
        <w:gridCol w:w="9637"/>
      </w:tblGrid>
      <w:tr w:rsidR="00B533D0" w14:paraId="13871B5D" w14:textId="77777777" w:rsidTr="0071529D">
        <w:trPr>
          <w:cnfStyle w:val="100000000000" w:firstRow="1" w:lastRow="0" w:firstColumn="0" w:lastColumn="0" w:oddVBand="0" w:evenVBand="0" w:oddHBand="0" w:evenHBand="0" w:firstRowFirstColumn="0" w:firstRowLastColumn="0" w:lastRowFirstColumn="0" w:lastRowLastColumn="0"/>
        </w:trPr>
        <w:tc>
          <w:tcPr>
            <w:tcW w:w="9637" w:type="dxa"/>
            <w:tcBorders>
              <w:bottom w:val="single" w:sz="12" w:space="0" w:color="FFFFFF" w:themeColor="background1"/>
            </w:tcBorders>
            <w:shd w:val="clear" w:color="auto" w:fill="8F2484" w:themeFill="accent3"/>
          </w:tcPr>
          <w:p w14:paraId="2B5FC14B" w14:textId="5122607B" w:rsidR="00B533D0" w:rsidRDefault="005100DA" w:rsidP="006B2CC3">
            <w:pPr>
              <w:pStyle w:val="Heading2"/>
              <w:numPr>
                <w:ilvl w:val="0"/>
                <w:numId w:val="0"/>
              </w:numPr>
            </w:pPr>
            <w:r w:rsidRPr="005100DA">
              <w:rPr>
                <w:sz w:val="32"/>
                <w:szCs w:val="40"/>
              </w:rPr>
              <w:t>Accreditation of voluntary register</w:t>
            </w:r>
            <w:r>
              <w:rPr>
                <w:sz w:val="32"/>
                <w:szCs w:val="40"/>
              </w:rPr>
              <w:t xml:space="preserve"> </w:t>
            </w:r>
            <w:r w:rsidRPr="005100DA">
              <w:rPr>
                <w:sz w:val="32"/>
                <w:szCs w:val="40"/>
              </w:rPr>
              <w:t>|</w:t>
            </w:r>
            <w:r>
              <w:rPr>
                <w:sz w:val="32"/>
                <w:szCs w:val="40"/>
              </w:rPr>
              <w:t xml:space="preserve"> </w:t>
            </w:r>
            <w:r w:rsidRPr="005100DA">
              <w:rPr>
                <w:sz w:val="32"/>
                <w:szCs w:val="40"/>
              </w:rPr>
              <w:t>Eligibility and public interest</w:t>
            </w:r>
          </w:p>
        </w:tc>
      </w:tr>
      <w:tr w:rsidR="00B533D0" w14:paraId="0A150EE5" w14:textId="77777777" w:rsidTr="00EF644E">
        <w:trPr>
          <w:cnfStyle w:val="000000100000" w:firstRow="0" w:lastRow="0" w:firstColumn="0" w:lastColumn="0" w:oddVBand="0" w:evenVBand="0" w:oddHBand="1" w:evenHBand="0" w:firstRowFirstColumn="0" w:firstRowLastColumn="0" w:lastRowFirstColumn="0" w:lastRowLastColumn="0"/>
        </w:trPr>
        <w:tc>
          <w:tcPr>
            <w:tcW w:w="9637" w:type="dxa"/>
            <w:tcBorders>
              <w:top w:val="single" w:sz="12" w:space="0" w:color="FFFFFF" w:themeColor="background1"/>
              <w:left w:val="none" w:sz="0" w:space="0" w:color="auto"/>
              <w:bottom w:val="single" w:sz="12" w:space="0" w:color="8F2484" w:themeColor="accent3"/>
              <w:right w:val="none" w:sz="0" w:space="0" w:color="auto"/>
              <w:tl2br w:val="none" w:sz="0" w:space="0" w:color="auto"/>
              <w:tr2bl w:val="none" w:sz="0" w:space="0" w:color="auto"/>
            </w:tcBorders>
          </w:tcPr>
          <w:p w14:paraId="0E450D1F" w14:textId="25811AAA" w:rsidR="00B533D0" w:rsidRDefault="0071529D" w:rsidP="006B2CC3">
            <w:pPr>
              <w:pStyle w:val="Heading2"/>
              <w:numPr>
                <w:ilvl w:val="0"/>
                <w:numId w:val="0"/>
              </w:numPr>
            </w:pPr>
            <w:r w:rsidRPr="0071529D">
              <w:t>The register is eligible for accreditation, operates lawfully, and it is in the public interest to accredit the register.</w:t>
            </w:r>
          </w:p>
        </w:tc>
      </w:tr>
    </w:tbl>
    <w:p w14:paraId="64E9163F" w14:textId="77777777" w:rsidR="00B533D0" w:rsidRDefault="00B533D0" w:rsidP="00B533D0">
      <w:pPr>
        <w:pStyle w:val="Heading2"/>
        <w:numPr>
          <w:ilvl w:val="0"/>
          <w:numId w:val="0"/>
        </w:numPr>
        <w:ind w:left="680" w:hanging="680"/>
      </w:pPr>
    </w:p>
    <w:p w14:paraId="54BBC764" w14:textId="77777777" w:rsidR="00C2302C" w:rsidRDefault="00C2302C">
      <w:pPr>
        <w:spacing w:after="160" w:line="278" w:lineRule="auto"/>
        <w:rPr>
          <w:rFonts w:eastAsiaTheme="majorEastAsia" w:cstheme="majorBidi"/>
          <w:szCs w:val="32"/>
        </w:rPr>
      </w:pPr>
    </w:p>
    <w:p w14:paraId="38109A7B" w14:textId="77777777" w:rsidR="009B752A" w:rsidRDefault="009B752A">
      <w:pPr>
        <w:spacing w:after="160" w:line="278" w:lineRule="auto"/>
        <w:rPr>
          <w:rFonts w:eastAsiaTheme="majorEastAsia" w:cstheme="majorBidi"/>
          <w:szCs w:val="32"/>
        </w:rPr>
      </w:pPr>
    </w:p>
    <w:p w14:paraId="14D50C61" w14:textId="77777777" w:rsidR="00E7170A" w:rsidRPr="00E7170A" w:rsidRDefault="00E7170A" w:rsidP="00E7170A">
      <w:pPr>
        <w:spacing w:after="160" w:line="240" w:lineRule="auto"/>
        <w:rPr>
          <w:rFonts w:ascii="Aptos ExtraBold" w:eastAsiaTheme="majorEastAsia" w:hAnsi="Aptos ExtraBold" w:cstheme="majorBidi"/>
          <w:color w:val="6C2C91" w:themeColor="accent1"/>
          <w:sz w:val="44"/>
          <w:szCs w:val="52"/>
        </w:rPr>
      </w:pPr>
      <w:r w:rsidRPr="00E7170A">
        <w:rPr>
          <w:rFonts w:ascii="Aptos ExtraBold" w:eastAsiaTheme="majorEastAsia" w:hAnsi="Aptos ExtraBold" w:cstheme="majorBidi"/>
          <w:color w:val="6C2C91" w:themeColor="accent1"/>
          <w:sz w:val="44"/>
          <w:szCs w:val="52"/>
        </w:rPr>
        <w:t>Combined Standards for Regulators and Accredited Registers</w:t>
      </w:r>
    </w:p>
    <w:p w14:paraId="1DEBE362" w14:textId="77777777" w:rsidR="00E7170A" w:rsidRDefault="00E7170A" w:rsidP="00E7170A">
      <w:pPr>
        <w:spacing w:after="160" w:line="278" w:lineRule="auto"/>
        <w:rPr>
          <w:rFonts w:eastAsiaTheme="majorEastAsia" w:cstheme="majorBidi"/>
          <w:szCs w:val="32"/>
        </w:rPr>
      </w:pPr>
    </w:p>
    <w:p w14:paraId="4C489604" w14:textId="2745055F" w:rsidR="00E7170A" w:rsidRPr="00E7170A" w:rsidRDefault="00E7170A" w:rsidP="00E7170A">
      <w:pPr>
        <w:spacing w:after="160" w:line="278" w:lineRule="auto"/>
        <w:rPr>
          <w:rFonts w:ascii="Aptos ExtraBold" w:eastAsiaTheme="majorEastAsia" w:hAnsi="Aptos ExtraBold" w:cstheme="majorBidi"/>
          <w:color w:val="4B37B5" w:themeColor="accent2"/>
          <w:sz w:val="36"/>
          <w:szCs w:val="44"/>
        </w:rPr>
      </w:pPr>
      <w:r w:rsidRPr="00E7170A">
        <w:rPr>
          <w:rFonts w:ascii="Aptos ExtraBold" w:eastAsiaTheme="majorEastAsia" w:hAnsi="Aptos ExtraBold" w:cstheme="majorBidi"/>
          <w:color w:val="4B37B5" w:themeColor="accent2"/>
          <w:sz w:val="36"/>
          <w:szCs w:val="44"/>
        </w:rPr>
        <w:t>Detail</w:t>
      </w:r>
    </w:p>
    <w:p w14:paraId="46845CE1" w14:textId="7458537D" w:rsidR="009B752A" w:rsidRDefault="00E7170A" w:rsidP="00E7170A">
      <w:pPr>
        <w:spacing w:after="160" w:line="278" w:lineRule="auto"/>
        <w:rPr>
          <w:rFonts w:eastAsiaTheme="majorEastAsia" w:cstheme="majorBidi"/>
          <w:szCs w:val="32"/>
        </w:rPr>
      </w:pPr>
      <w:r w:rsidRPr="00E7170A">
        <w:rPr>
          <w:rFonts w:eastAsiaTheme="majorEastAsia" w:cstheme="majorBidi"/>
          <w:szCs w:val="32"/>
        </w:rPr>
        <w:t>The following pages give detail on our combined standards for</w:t>
      </w:r>
      <w:r>
        <w:rPr>
          <w:rFonts w:eastAsiaTheme="majorEastAsia" w:cstheme="majorBidi"/>
          <w:szCs w:val="32"/>
        </w:rPr>
        <w:t xml:space="preserve"> </w:t>
      </w:r>
      <w:r w:rsidRPr="00E7170A">
        <w:rPr>
          <w:rFonts w:eastAsiaTheme="majorEastAsia" w:cstheme="majorBidi"/>
          <w:szCs w:val="32"/>
        </w:rPr>
        <w:t>Regulators and Accredited Registers. Included at the end is the Eligibility and Public Interest Standard which applies only to the Accredited Registers.</w:t>
      </w:r>
    </w:p>
    <w:p w14:paraId="5C0AEE58" w14:textId="1ECD5A27" w:rsidR="00F70292" w:rsidRDefault="00F70292" w:rsidP="00F70292">
      <w:pPr>
        <w:pStyle w:val="Heading2"/>
        <w:numPr>
          <w:ilvl w:val="0"/>
          <w:numId w:val="0"/>
        </w:numPr>
        <w:ind w:left="680" w:hanging="680"/>
      </w:pPr>
    </w:p>
    <w:tbl>
      <w:tblPr>
        <w:tblStyle w:val="TableGrid"/>
        <w:tblW w:w="0" w:type="auto"/>
        <w:tblBorders>
          <w:insideH w:val="none" w:sz="0" w:space="0" w:color="auto"/>
        </w:tblBorders>
        <w:tblLook w:val="04A0" w:firstRow="1" w:lastRow="0" w:firstColumn="1" w:lastColumn="0" w:noHBand="0" w:noVBand="1"/>
      </w:tblPr>
      <w:tblGrid>
        <w:gridCol w:w="9637"/>
      </w:tblGrid>
      <w:tr w:rsidR="00F70292" w14:paraId="3D134DE7" w14:textId="77777777" w:rsidTr="006B2CC3">
        <w:trPr>
          <w:cnfStyle w:val="100000000000" w:firstRow="1" w:lastRow="0" w:firstColumn="0" w:lastColumn="0" w:oddVBand="0" w:evenVBand="0" w:oddHBand="0" w:evenHBand="0" w:firstRowFirstColumn="0" w:firstRowLastColumn="0" w:lastRowFirstColumn="0" w:lastRowLastColumn="0"/>
        </w:trPr>
        <w:tc>
          <w:tcPr>
            <w:tcW w:w="9637" w:type="dxa"/>
            <w:tcBorders>
              <w:bottom w:val="single" w:sz="12" w:space="0" w:color="FFFFFF" w:themeColor="background1"/>
            </w:tcBorders>
            <w:shd w:val="clear" w:color="auto" w:fill="4B37B5" w:themeFill="accent2"/>
          </w:tcPr>
          <w:p w14:paraId="2A669949" w14:textId="77777777" w:rsidR="00F70292" w:rsidRDefault="00F70292" w:rsidP="006B2CC3">
            <w:pPr>
              <w:pStyle w:val="Heading2"/>
              <w:numPr>
                <w:ilvl w:val="0"/>
                <w:numId w:val="0"/>
              </w:numPr>
            </w:pPr>
            <w:r w:rsidRPr="00DF2A71">
              <w:rPr>
                <w:sz w:val="32"/>
                <w:szCs w:val="40"/>
              </w:rPr>
              <w:t>Category: Governance</w:t>
            </w:r>
          </w:p>
        </w:tc>
      </w:tr>
      <w:tr w:rsidR="00F70292" w14:paraId="2AFEF796" w14:textId="77777777" w:rsidTr="009446B2">
        <w:trPr>
          <w:cnfStyle w:val="000000100000" w:firstRow="0" w:lastRow="0" w:firstColumn="0" w:lastColumn="0" w:oddVBand="0" w:evenVBand="0" w:oddHBand="1" w:evenHBand="0" w:firstRowFirstColumn="0" w:firstRowLastColumn="0" w:lastRowFirstColumn="0" w:lastRowLastColumn="0"/>
        </w:trPr>
        <w:tc>
          <w:tcPr>
            <w:tcW w:w="9637" w:type="dxa"/>
            <w:tcBorders>
              <w:top w:val="single" w:sz="12" w:space="0" w:color="FFFFFF" w:themeColor="background1"/>
              <w:left w:val="none" w:sz="0" w:space="0" w:color="auto"/>
              <w:bottom w:val="none" w:sz="0" w:space="0" w:color="auto"/>
              <w:right w:val="none" w:sz="0" w:space="0" w:color="auto"/>
              <w:tl2br w:val="none" w:sz="0" w:space="0" w:color="auto"/>
              <w:tr2bl w:val="none" w:sz="0" w:space="0" w:color="auto"/>
            </w:tcBorders>
            <w:shd w:val="clear" w:color="auto" w:fill="D9D4F2" w:themeFill="accent2" w:themeFillTint="33"/>
          </w:tcPr>
          <w:p w14:paraId="28A05C3A" w14:textId="77777777" w:rsidR="00F70292" w:rsidRPr="003B0A9D" w:rsidRDefault="00F70292" w:rsidP="006B2CC3">
            <w:pPr>
              <w:pStyle w:val="Heading2"/>
              <w:numPr>
                <w:ilvl w:val="0"/>
                <w:numId w:val="0"/>
              </w:numPr>
              <w:rPr>
                <w:rFonts w:ascii="Aptos Black" w:hAnsi="Aptos Black"/>
              </w:rPr>
            </w:pPr>
            <w:r w:rsidRPr="003B0A9D">
              <w:rPr>
                <w:rFonts w:ascii="Aptos Black" w:hAnsi="Aptos Black"/>
                <w:color w:val="6C2C91" w:themeColor="accent1"/>
                <w:sz w:val="28"/>
                <w:szCs w:val="36"/>
              </w:rPr>
              <w:t>Standard 1: Good governance</w:t>
            </w:r>
          </w:p>
        </w:tc>
      </w:tr>
      <w:tr w:rsidR="00F70292" w14:paraId="799F27D4" w14:textId="77777777" w:rsidTr="009446B2">
        <w:trPr>
          <w:cnfStyle w:val="000000010000" w:firstRow="0" w:lastRow="0" w:firstColumn="0" w:lastColumn="0" w:oddVBand="0" w:evenVBand="0" w:oddHBand="0" w:evenHBand="1" w:firstRowFirstColumn="0" w:firstRowLastColumn="0" w:lastRowFirstColumn="0" w:lastRowLastColumn="0"/>
        </w:trPr>
        <w:tc>
          <w:tcPr>
            <w:tcW w:w="9637" w:type="dxa"/>
            <w:tcBorders>
              <w:top w:val="none" w:sz="0" w:space="0" w:color="auto"/>
              <w:left w:val="none" w:sz="0" w:space="0" w:color="auto"/>
              <w:bottom w:val="single" w:sz="4" w:space="0" w:color="4B37B5" w:themeColor="accent2"/>
              <w:right w:val="none" w:sz="0" w:space="0" w:color="auto"/>
              <w:tl2br w:val="none" w:sz="0" w:space="0" w:color="auto"/>
              <w:tr2bl w:val="none" w:sz="0" w:space="0" w:color="auto"/>
            </w:tcBorders>
          </w:tcPr>
          <w:p w14:paraId="576D98B5" w14:textId="57814055" w:rsidR="00E46D5F" w:rsidRPr="0003136C" w:rsidRDefault="00E46D5F" w:rsidP="006B2CC3">
            <w:pPr>
              <w:pStyle w:val="Heading2"/>
              <w:numPr>
                <w:ilvl w:val="0"/>
                <w:numId w:val="0"/>
              </w:numPr>
              <w:rPr>
                <w:rFonts w:ascii="Aptos SemiBold" w:hAnsi="Aptos SemiBold"/>
                <w:color w:val="6C2C91" w:themeColor="accent1"/>
                <w:sz w:val="28"/>
                <w:szCs w:val="36"/>
              </w:rPr>
            </w:pPr>
            <w:r w:rsidRPr="0003136C">
              <w:rPr>
                <w:rFonts w:ascii="Aptos SemiBold" w:hAnsi="Aptos SemiBold"/>
                <w:color w:val="6C2C91" w:themeColor="accent1"/>
                <w:sz w:val="28"/>
                <w:szCs w:val="36"/>
              </w:rPr>
              <w:t>What we expect</w:t>
            </w:r>
          </w:p>
          <w:p w14:paraId="126CF928" w14:textId="46C63EF0" w:rsidR="00F70292" w:rsidRDefault="00C47C63" w:rsidP="00C47C63">
            <w:pPr>
              <w:pStyle w:val="Heading2"/>
              <w:numPr>
                <w:ilvl w:val="0"/>
                <w:numId w:val="0"/>
              </w:numPr>
            </w:pPr>
            <w:r>
              <w:t>The governing body and senior leaders put in place arrangements for the organisation to effectively protect the public and maintain public confidence.</w:t>
            </w:r>
          </w:p>
        </w:tc>
      </w:tr>
      <w:tr w:rsidR="00E46D5F" w14:paraId="5BDE22D3" w14:textId="77777777" w:rsidTr="009446B2">
        <w:trPr>
          <w:cnfStyle w:val="000000100000" w:firstRow="0" w:lastRow="0" w:firstColumn="0" w:lastColumn="0" w:oddVBand="0" w:evenVBand="0" w:oddHBand="1" w:evenHBand="0" w:firstRowFirstColumn="0" w:firstRowLastColumn="0" w:lastRowFirstColumn="0" w:lastRowLastColumn="0"/>
        </w:trPr>
        <w:tc>
          <w:tcPr>
            <w:tcW w:w="9637" w:type="dxa"/>
            <w:tcBorders>
              <w:top w:val="single" w:sz="4" w:space="0" w:color="4B37B5" w:themeColor="accent2"/>
              <w:bottom w:val="single" w:sz="4" w:space="0" w:color="4B37B5" w:themeColor="accent2"/>
            </w:tcBorders>
          </w:tcPr>
          <w:p w14:paraId="51FE8659" w14:textId="4471A879" w:rsidR="00E46D5F" w:rsidRPr="0003136C" w:rsidRDefault="00E46D5F" w:rsidP="006B2CC3">
            <w:pPr>
              <w:pStyle w:val="Heading2"/>
              <w:numPr>
                <w:ilvl w:val="0"/>
                <w:numId w:val="0"/>
              </w:numPr>
              <w:rPr>
                <w:rFonts w:ascii="Aptos SemiBold" w:hAnsi="Aptos SemiBold"/>
                <w:color w:val="6C2C91" w:themeColor="accent1"/>
                <w:sz w:val="28"/>
                <w:szCs w:val="36"/>
              </w:rPr>
            </w:pPr>
            <w:r w:rsidRPr="0003136C">
              <w:rPr>
                <w:rFonts w:ascii="Aptos SemiBold" w:hAnsi="Aptos SemiBold"/>
                <w:color w:val="6C2C91" w:themeColor="accent1"/>
                <w:sz w:val="28"/>
                <w:szCs w:val="36"/>
              </w:rPr>
              <w:t>Why it is important</w:t>
            </w:r>
          </w:p>
          <w:p w14:paraId="24333753" w14:textId="73B35011" w:rsidR="003B31E2" w:rsidRDefault="00C47C63" w:rsidP="006B2CC3">
            <w:pPr>
              <w:pStyle w:val="Heading2"/>
              <w:numPr>
                <w:ilvl w:val="0"/>
                <w:numId w:val="0"/>
              </w:numPr>
            </w:pPr>
            <w:r>
              <w:t xml:space="preserve">An organisation should be well led and have structures and processes in place </w:t>
            </w:r>
            <w:proofErr w:type="gramStart"/>
            <w:r>
              <w:t>in order to</w:t>
            </w:r>
            <w:proofErr w:type="gramEnd"/>
            <w:r>
              <w:t xml:space="preserve"> make good decisions in the interests of patient and service user safety.</w:t>
            </w:r>
          </w:p>
        </w:tc>
      </w:tr>
      <w:tr w:rsidR="00F70292" w14:paraId="3C64A048" w14:textId="77777777" w:rsidTr="009446B2">
        <w:trPr>
          <w:cnfStyle w:val="000000010000" w:firstRow="0" w:lastRow="0" w:firstColumn="0" w:lastColumn="0" w:oddVBand="0" w:evenVBand="0" w:oddHBand="0" w:evenHBand="1" w:firstRowFirstColumn="0" w:firstRowLastColumn="0" w:lastRowFirstColumn="0" w:lastRowLastColumn="0"/>
        </w:trPr>
        <w:tc>
          <w:tcPr>
            <w:tcW w:w="9637" w:type="dxa"/>
            <w:tcBorders>
              <w:top w:val="single" w:sz="4" w:space="0" w:color="4B37B5" w:themeColor="accent2"/>
              <w:left w:val="none" w:sz="0" w:space="0" w:color="auto"/>
              <w:bottom w:val="single" w:sz="8" w:space="0" w:color="4B37B5"/>
              <w:right w:val="none" w:sz="0" w:space="0" w:color="auto"/>
              <w:tl2br w:val="none" w:sz="0" w:space="0" w:color="auto"/>
              <w:tr2bl w:val="none" w:sz="0" w:space="0" w:color="auto"/>
            </w:tcBorders>
          </w:tcPr>
          <w:p w14:paraId="49E79619" w14:textId="0DBDEF52" w:rsidR="003F58BB" w:rsidRPr="0003136C" w:rsidRDefault="003F58BB" w:rsidP="006B2CC3">
            <w:pPr>
              <w:pStyle w:val="Heading2"/>
              <w:numPr>
                <w:ilvl w:val="0"/>
                <w:numId w:val="0"/>
              </w:numPr>
              <w:rPr>
                <w:rFonts w:ascii="Aptos SemiBold" w:hAnsi="Aptos SemiBold"/>
                <w:color w:val="6C2C91" w:themeColor="accent1"/>
                <w:sz w:val="28"/>
                <w:szCs w:val="36"/>
              </w:rPr>
            </w:pPr>
            <w:r w:rsidRPr="0003136C">
              <w:rPr>
                <w:rFonts w:ascii="Aptos SemiBold" w:hAnsi="Aptos SemiBold"/>
                <w:color w:val="6C2C91" w:themeColor="accent1"/>
                <w:sz w:val="28"/>
                <w:szCs w:val="36"/>
              </w:rPr>
              <w:t>In practice, this would mean that:</w:t>
            </w:r>
          </w:p>
          <w:p w14:paraId="3D301ECF" w14:textId="44E01C9E" w:rsidR="0046041F" w:rsidRDefault="0046041F" w:rsidP="0046041F">
            <w:pPr>
              <w:pStyle w:val="ListBullet"/>
              <w:ind w:left="340"/>
            </w:pPr>
            <w:r>
              <w:t>The organisation is well governed and well led.</w:t>
            </w:r>
          </w:p>
          <w:p w14:paraId="6E53D5D5" w14:textId="507A3672" w:rsidR="0046041F" w:rsidRDefault="0046041F" w:rsidP="0046041F">
            <w:pPr>
              <w:pStyle w:val="ListBullet"/>
              <w:ind w:left="340"/>
            </w:pPr>
            <w:r>
              <w:t>The organisation is clear about, and focused on, its purpose of improving public protection and public confidence.</w:t>
            </w:r>
          </w:p>
          <w:p w14:paraId="0FE07620" w14:textId="5B649913" w:rsidR="0046041F" w:rsidRDefault="0046041F" w:rsidP="0046041F">
            <w:pPr>
              <w:pStyle w:val="ListBullet"/>
              <w:ind w:left="340"/>
            </w:pPr>
            <w:r>
              <w:t>The organisation fosters a culture of openness and learning, that supports organisational sustainability, improvement and employee wellbeing.</w:t>
            </w:r>
          </w:p>
          <w:p w14:paraId="44E4FA7C" w14:textId="77777777" w:rsidR="0046041F" w:rsidRDefault="0046041F" w:rsidP="0046041F">
            <w:pPr>
              <w:pStyle w:val="ListBullet"/>
              <w:ind w:left="340"/>
            </w:pPr>
            <w:r>
              <w:t xml:space="preserve">Governing body decisions are proportionate, consistent, targeted, transparent, accountable, agile and </w:t>
            </w:r>
            <w:proofErr w:type="gramStart"/>
            <w:r>
              <w:t>risk-based</w:t>
            </w:r>
            <w:proofErr w:type="gramEnd"/>
            <w:r>
              <w:t>. They are informed by the best available evidence and consider the views of those affected by them, such as service users and practitioners, as appropriate.</w:t>
            </w:r>
          </w:p>
          <w:p w14:paraId="6FB2E0BD" w14:textId="48B8881D" w:rsidR="00F70292" w:rsidRDefault="0046041F" w:rsidP="0046041F">
            <w:pPr>
              <w:pStyle w:val="ListBullet"/>
              <w:ind w:left="340"/>
            </w:pPr>
            <w:r>
              <w:t>Conflicts of interest are identified and managed.</w:t>
            </w:r>
          </w:p>
        </w:tc>
      </w:tr>
    </w:tbl>
    <w:p w14:paraId="7B65BA1A" w14:textId="77777777" w:rsidR="00F70292" w:rsidRDefault="00F70292" w:rsidP="00F70292">
      <w:pPr>
        <w:pStyle w:val="Heading2"/>
        <w:numPr>
          <w:ilvl w:val="0"/>
          <w:numId w:val="0"/>
        </w:numPr>
        <w:ind w:left="680" w:hanging="680"/>
      </w:pPr>
    </w:p>
    <w:p w14:paraId="02C386B3" w14:textId="77777777" w:rsidR="00F70292" w:rsidRDefault="00F70292" w:rsidP="00E7170A">
      <w:pPr>
        <w:spacing w:after="160" w:line="278" w:lineRule="auto"/>
        <w:rPr>
          <w:rFonts w:eastAsiaTheme="majorEastAsia" w:cstheme="majorBidi"/>
          <w:szCs w:val="32"/>
        </w:rPr>
      </w:pPr>
    </w:p>
    <w:p w14:paraId="56F73D58" w14:textId="77777777" w:rsidR="00F70292" w:rsidRDefault="00F70292" w:rsidP="00E7170A">
      <w:pPr>
        <w:spacing w:after="160" w:line="278" w:lineRule="auto"/>
        <w:rPr>
          <w:rFonts w:eastAsiaTheme="majorEastAsia" w:cstheme="majorBidi"/>
          <w:szCs w:val="32"/>
        </w:rPr>
      </w:pPr>
    </w:p>
    <w:p w14:paraId="01D16517" w14:textId="591FE19F" w:rsidR="0046041F" w:rsidRDefault="0046041F">
      <w:pPr>
        <w:spacing w:after="160" w:line="278" w:lineRule="auto"/>
        <w:rPr>
          <w:rFonts w:eastAsiaTheme="majorEastAsia" w:cstheme="majorBidi"/>
          <w:szCs w:val="32"/>
        </w:rPr>
      </w:pPr>
      <w:r>
        <w:rPr>
          <w:rFonts w:eastAsiaTheme="majorEastAsia" w:cstheme="majorBidi"/>
          <w:szCs w:val="32"/>
        </w:rPr>
        <w:br w:type="page"/>
      </w:r>
    </w:p>
    <w:tbl>
      <w:tblPr>
        <w:tblStyle w:val="TableGrid"/>
        <w:tblW w:w="0" w:type="auto"/>
        <w:tblBorders>
          <w:insideH w:val="none" w:sz="0" w:space="0" w:color="auto"/>
        </w:tblBorders>
        <w:tblLook w:val="04A0" w:firstRow="1" w:lastRow="0" w:firstColumn="1" w:lastColumn="0" w:noHBand="0" w:noVBand="1"/>
      </w:tblPr>
      <w:tblGrid>
        <w:gridCol w:w="9637"/>
      </w:tblGrid>
      <w:tr w:rsidR="0046041F" w14:paraId="68CC8729" w14:textId="77777777" w:rsidTr="006B2CC3">
        <w:trPr>
          <w:cnfStyle w:val="100000000000" w:firstRow="1" w:lastRow="0" w:firstColumn="0" w:lastColumn="0" w:oddVBand="0" w:evenVBand="0" w:oddHBand="0" w:evenHBand="0" w:firstRowFirstColumn="0" w:firstRowLastColumn="0" w:lastRowFirstColumn="0" w:lastRowLastColumn="0"/>
        </w:trPr>
        <w:tc>
          <w:tcPr>
            <w:tcW w:w="9637" w:type="dxa"/>
            <w:tcBorders>
              <w:bottom w:val="single" w:sz="12" w:space="0" w:color="FFFFFF" w:themeColor="background1"/>
            </w:tcBorders>
            <w:shd w:val="clear" w:color="auto" w:fill="4B37B5" w:themeFill="accent2"/>
          </w:tcPr>
          <w:p w14:paraId="5F916B41" w14:textId="77777777" w:rsidR="0046041F" w:rsidRDefault="0046041F" w:rsidP="006B2CC3">
            <w:pPr>
              <w:pStyle w:val="Heading2"/>
              <w:numPr>
                <w:ilvl w:val="0"/>
                <w:numId w:val="0"/>
              </w:numPr>
            </w:pPr>
            <w:r w:rsidRPr="00DF2A71">
              <w:rPr>
                <w:sz w:val="32"/>
                <w:szCs w:val="40"/>
              </w:rPr>
              <w:t>Category: Governance</w:t>
            </w:r>
          </w:p>
        </w:tc>
      </w:tr>
      <w:tr w:rsidR="0046041F" w14:paraId="45B36F92" w14:textId="77777777" w:rsidTr="006B2CC3">
        <w:trPr>
          <w:cnfStyle w:val="000000100000" w:firstRow="0" w:lastRow="0" w:firstColumn="0" w:lastColumn="0" w:oddVBand="0" w:evenVBand="0" w:oddHBand="1" w:evenHBand="0" w:firstRowFirstColumn="0" w:firstRowLastColumn="0" w:lastRowFirstColumn="0" w:lastRowLastColumn="0"/>
        </w:trPr>
        <w:tc>
          <w:tcPr>
            <w:tcW w:w="9637" w:type="dxa"/>
            <w:tcBorders>
              <w:top w:val="single" w:sz="12" w:space="0" w:color="FFFFFF" w:themeColor="background1"/>
              <w:left w:val="none" w:sz="0" w:space="0" w:color="auto"/>
              <w:bottom w:val="none" w:sz="0" w:space="0" w:color="auto"/>
              <w:right w:val="none" w:sz="0" w:space="0" w:color="auto"/>
              <w:tl2br w:val="none" w:sz="0" w:space="0" w:color="auto"/>
              <w:tr2bl w:val="none" w:sz="0" w:space="0" w:color="auto"/>
            </w:tcBorders>
            <w:shd w:val="clear" w:color="auto" w:fill="D9D4F2" w:themeFill="accent2" w:themeFillTint="33"/>
          </w:tcPr>
          <w:p w14:paraId="096A14FA" w14:textId="6F51F792" w:rsidR="0046041F" w:rsidRPr="003B0A9D" w:rsidRDefault="0046041F" w:rsidP="006B2CC3">
            <w:pPr>
              <w:pStyle w:val="Heading2"/>
              <w:numPr>
                <w:ilvl w:val="0"/>
                <w:numId w:val="0"/>
              </w:numPr>
              <w:rPr>
                <w:rFonts w:ascii="Aptos Black" w:hAnsi="Aptos Black"/>
              </w:rPr>
            </w:pPr>
            <w:r w:rsidRPr="003B0A9D">
              <w:rPr>
                <w:rFonts w:ascii="Aptos Black" w:hAnsi="Aptos Black"/>
                <w:color w:val="6C2C91" w:themeColor="accent1"/>
                <w:sz w:val="28"/>
                <w:szCs w:val="36"/>
              </w:rPr>
              <w:t xml:space="preserve">Standard </w:t>
            </w:r>
            <w:r>
              <w:rPr>
                <w:rFonts w:ascii="Aptos Black" w:hAnsi="Aptos Black"/>
                <w:color w:val="6C2C91" w:themeColor="accent1"/>
                <w:sz w:val="28"/>
                <w:szCs w:val="36"/>
              </w:rPr>
              <w:t>2</w:t>
            </w:r>
            <w:r w:rsidRPr="003B0A9D">
              <w:rPr>
                <w:rFonts w:ascii="Aptos Black" w:hAnsi="Aptos Black"/>
                <w:color w:val="6C2C91" w:themeColor="accent1"/>
                <w:sz w:val="28"/>
                <w:szCs w:val="36"/>
              </w:rPr>
              <w:t xml:space="preserve">: </w:t>
            </w:r>
            <w:r w:rsidR="001C0F9B">
              <w:rPr>
                <w:rFonts w:ascii="Aptos Black" w:hAnsi="Aptos Black"/>
                <w:color w:val="6C2C91" w:themeColor="accent1"/>
                <w:sz w:val="28"/>
                <w:szCs w:val="36"/>
              </w:rPr>
              <w:t>Reporting on organisational perform</w:t>
            </w:r>
            <w:r w:rsidRPr="003B0A9D">
              <w:rPr>
                <w:rFonts w:ascii="Aptos Black" w:hAnsi="Aptos Black"/>
                <w:color w:val="6C2C91" w:themeColor="accent1"/>
                <w:sz w:val="28"/>
                <w:szCs w:val="36"/>
              </w:rPr>
              <w:t>ance</w:t>
            </w:r>
            <w:r w:rsidR="001C0F9B">
              <w:rPr>
                <w:rFonts w:ascii="Aptos Black" w:hAnsi="Aptos Black"/>
                <w:color w:val="6C2C91" w:themeColor="accent1"/>
                <w:sz w:val="28"/>
                <w:szCs w:val="36"/>
              </w:rPr>
              <w:t xml:space="preserve"> and addressing concerns</w:t>
            </w:r>
          </w:p>
        </w:tc>
      </w:tr>
      <w:tr w:rsidR="0046041F" w14:paraId="118F1689" w14:textId="77777777" w:rsidTr="006B2CC3">
        <w:trPr>
          <w:cnfStyle w:val="000000010000" w:firstRow="0" w:lastRow="0" w:firstColumn="0" w:lastColumn="0" w:oddVBand="0" w:evenVBand="0" w:oddHBand="0" w:evenHBand="1" w:firstRowFirstColumn="0" w:firstRowLastColumn="0" w:lastRowFirstColumn="0" w:lastRowLastColumn="0"/>
        </w:trPr>
        <w:tc>
          <w:tcPr>
            <w:tcW w:w="9637" w:type="dxa"/>
            <w:tcBorders>
              <w:top w:val="none" w:sz="0" w:space="0" w:color="auto"/>
              <w:left w:val="none" w:sz="0" w:space="0" w:color="auto"/>
              <w:bottom w:val="single" w:sz="4" w:space="0" w:color="4B37B5" w:themeColor="accent2"/>
              <w:right w:val="none" w:sz="0" w:space="0" w:color="auto"/>
              <w:tl2br w:val="none" w:sz="0" w:space="0" w:color="auto"/>
              <w:tr2bl w:val="none" w:sz="0" w:space="0" w:color="auto"/>
            </w:tcBorders>
          </w:tcPr>
          <w:p w14:paraId="0FCC0916" w14:textId="77777777" w:rsidR="0046041F" w:rsidRPr="0003136C" w:rsidRDefault="0046041F" w:rsidP="006B2CC3">
            <w:pPr>
              <w:pStyle w:val="Heading2"/>
              <w:numPr>
                <w:ilvl w:val="0"/>
                <w:numId w:val="0"/>
              </w:numPr>
              <w:rPr>
                <w:rFonts w:ascii="Aptos SemiBold" w:hAnsi="Aptos SemiBold"/>
                <w:color w:val="6C2C91" w:themeColor="accent1"/>
                <w:sz w:val="28"/>
                <w:szCs w:val="36"/>
              </w:rPr>
            </w:pPr>
            <w:r w:rsidRPr="0003136C">
              <w:rPr>
                <w:rFonts w:ascii="Aptos SemiBold" w:hAnsi="Aptos SemiBold"/>
                <w:color w:val="6C2C91" w:themeColor="accent1"/>
                <w:sz w:val="28"/>
                <w:szCs w:val="36"/>
              </w:rPr>
              <w:t>What we expect</w:t>
            </w:r>
          </w:p>
          <w:p w14:paraId="21854AB0" w14:textId="0851982F" w:rsidR="001C0F9B" w:rsidRDefault="001C0F9B" w:rsidP="001C0F9B">
            <w:pPr>
              <w:pStyle w:val="Heading2"/>
              <w:numPr>
                <w:ilvl w:val="0"/>
                <w:numId w:val="0"/>
              </w:numPr>
            </w:pPr>
            <w:r>
              <w:t>The organisation publicly reports on its performance, identifies and acts on learning and addresses concerns about its performance.</w:t>
            </w:r>
          </w:p>
        </w:tc>
      </w:tr>
      <w:tr w:rsidR="0046041F" w14:paraId="4DD3504B" w14:textId="77777777" w:rsidTr="006B2CC3">
        <w:trPr>
          <w:cnfStyle w:val="000000100000" w:firstRow="0" w:lastRow="0" w:firstColumn="0" w:lastColumn="0" w:oddVBand="0" w:evenVBand="0" w:oddHBand="1" w:evenHBand="0" w:firstRowFirstColumn="0" w:firstRowLastColumn="0" w:lastRowFirstColumn="0" w:lastRowLastColumn="0"/>
        </w:trPr>
        <w:tc>
          <w:tcPr>
            <w:tcW w:w="9637" w:type="dxa"/>
            <w:tcBorders>
              <w:top w:val="single" w:sz="4" w:space="0" w:color="4B37B5" w:themeColor="accent2"/>
              <w:bottom w:val="single" w:sz="4" w:space="0" w:color="4B37B5" w:themeColor="accent2"/>
            </w:tcBorders>
          </w:tcPr>
          <w:p w14:paraId="39603C05" w14:textId="77777777" w:rsidR="0046041F" w:rsidRPr="0003136C" w:rsidRDefault="0046041F" w:rsidP="006B2CC3">
            <w:pPr>
              <w:pStyle w:val="Heading2"/>
              <w:numPr>
                <w:ilvl w:val="0"/>
                <w:numId w:val="0"/>
              </w:numPr>
              <w:rPr>
                <w:rFonts w:ascii="Aptos SemiBold" w:hAnsi="Aptos SemiBold"/>
                <w:color w:val="6C2C91" w:themeColor="accent1"/>
                <w:sz w:val="28"/>
                <w:szCs w:val="36"/>
              </w:rPr>
            </w:pPr>
            <w:r w:rsidRPr="0003136C">
              <w:rPr>
                <w:rFonts w:ascii="Aptos SemiBold" w:hAnsi="Aptos SemiBold"/>
                <w:color w:val="6C2C91" w:themeColor="accent1"/>
                <w:sz w:val="28"/>
                <w:szCs w:val="36"/>
              </w:rPr>
              <w:t>Why it is important</w:t>
            </w:r>
          </w:p>
          <w:p w14:paraId="3BEB52C6" w14:textId="4B431DF7" w:rsidR="0046041F" w:rsidRDefault="001C0F9B" w:rsidP="006B2CC3">
            <w:pPr>
              <w:pStyle w:val="Heading2"/>
              <w:numPr>
                <w:ilvl w:val="0"/>
                <w:numId w:val="0"/>
              </w:numPr>
            </w:pPr>
            <w:r>
              <w:t>So that public protection and public confidence is improved by the organisation monitoring its performance, identifying and acting upon concerns and relevant learning. Everyone can be clear about how well the organisation is performing in key areas.</w:t>
            </w:r>
          </w:p>
        </w:tc>
      </w:tr>
      <w:tr w:rsidR="0046041F" w14:paraId="6ED13E06" w14:textId="77777777" w:rsidTr="006B2CC3">
        <w:trPr>
          <w:cnfStyle w:val="000000010000" w:firstRow="0" w:lastRow="0" w:firstColumn="0" w:lastColumn="0" w:oddVBand="0" w:evenVBand="0" w:oddHBand="0" w:evenHBand="1" w:firstRowFirstColumn="0" w:firstRowLastColumn="0" w:lastRowFirstColumn="0" w:lastRowLastColumn="0"/>
        </w:trPr>
        <w:tc>
          <w:tcPr>
            <w:tcW w:w="9637" w:type="dxa"/>
            <w:tcBorders>
              <w:top w:val="single" w:sz="4" w:space="0" w:color="4B37B5" w:themeColor="accent2"/>
              <w:left w:val="none" w:sz="0" w:space="0" w:color="auto"/>
              <w:bottom w:val="single" w:sz="8" w:space="0" w:color="4B37B5"/>
              <w:right w:val="none" w:sz="0" w:space="0" w:color="auto"/>
              <w:tl2br w:val="none" w:sz="0" w:space="0" w:color="auto"/>
              <w:tr2bl w:val="none" w:sz="0" w:space="0" w:color="auto"/>
            </w:tcBorders>
          </w:tcPr>
          <w:p w14:paraId="3EBC2955" w14:textId="77777777" w:rsidR="0046041F" w:rsidRPr="0003136C" w:rsidRDefault="0046041F" w:rsidP="006B2CC3">
            <w:pPr>
              <w:pStyle w:val="Heading2"/>
              <w:numPr>
                <w:ilvl w:val="0"/>
                <w:numId w:val="0"/>
              </w:numPr>
              <w:rPr>
                <w:rFonts w:ascii="Aptos SemiBold" w:hAnsi="Aptos SemiBold"/>
                <w:color w:val="6C2C91" w:themeColor="accent1"/>
                <w:sz w:val="28"/>
                <w:szCs w:val="36"/>
              </w:rPr>
            </w:pPr>
            <w:r w:rsidRPr="0003136C">
              <w:rPr>
                <w:rFonts w:ascii="Aptos SemiBold" w:hAnsi="Aptos SemiBold"/>
                <w:color w:val="6C2C91" w:themeColor="accent1"/>
                <w:sz w:val="28"/>
                <w:szCs w:val="36"/>
              </w:rPr>
              <w:t>In practice, this would mean that:</w:t>
            </w:r>
          </w:p>
          <w:p w14:paraId="678407D0" w14:textId="77777777" w:rsidR="00793322" w:rsidRDefault="00793322" w:rsidP="00793322">
            <w:pPr>
              <w:pStyle w:val="ListBullet"/>
              <w:ind w:left="340"/>
            </w:pPr>
            <w:r>
              <w:t>The organisation is transparent in reporting on its performance.</w:t>
            </w:r>
          </w:p>
          <w:p w14:paraId="7F8F2457" w14:textId="77777777" w:rsidR="00793322" w:rsidRDefault="00793322" w:rsidP="00793322">
            <w:pPr>
              <w:pStyle w:val="ListBullet"/>
              <w:ind w:left="340"/>
            </w:pPr>
            <w:r>
              <w:t>The organisation analyses its own performance to identify areas for learning and improvement, and acts on issues identified.</w:t>
            </w:r>
          </w:p>
          <w:p w14:paraId="41302391" w14:textId="00E5EBD9" w:rsidR="0046041F" w:rsidRDefault="00793322" w:rsidP="00793322">
            <w:pPr>
              <w:pStyle w:val="ListBullet"/>
              <w:ind w:left="340"/>
            </w:pPr>
            <w:r>
              <w:t>Relevant learning and best practice from external reports and inquiries, including PSA publications, is identified, considered, and integrated into policy and practice.</w:t>
            </w:r>
          </w:p>
        </w:tc>
      </w:tr>
    </w:tbl>
    <w:p w14:paraId="371F686E" w14:textId="69368891" w:rsidR="00164D7F" w:rsidRDefault="00164D7F" w:rsidP="00E7170A">
      <w:pPr>
        <w:spacing w:after="160" w:line="278" w:lineRule="auto"/>
        <w:rPr>
          <w:rFonts w:eastAsiaTheme="majorEastAsia" w:cstheme="majorBidi"/>
          <w:szCs w:val="32"/>
        </w:rPr>
      </w:pPr>
    </w:p>
    <w:p w14:paraId="6C220E88" w14:textId="77777777" w:rsidR="00164D7F" w:rsidRDefault="00164D7F">
      <w:pPr>
        <w:spacing w:after="160" w:line="278" w:lineRule="auto"/>
        <w:rPr>
          <w:rFonts w:eastAsiaTheme="majorEastAsia" w:cstheme="majorBidi"/>
          <w:szCs w:val="32"/>
        </w:rPr>
      </w:pPr>
      <w:r>
        <w:rPr>
          <w:rFonts w:eastAsiaTheme="majorEastAsia" w:cstheme="majorBidi"/>
          <w:szCs w:val="32"/>
        </w:rPr>
        <w:br w:type="page"/>
      </w:r>
    </w:p>
    <w:tbl>
      <w:tblPr>
        <w:tblStyle w:val="TableGrid"/>
        <w:tblW w:w="0" w:type="auto"/>
        <w:tblBorders>
          <w:insideH w:val="none" w:sz="0" w:space="0" w:color="auto"/>
        </w:tblBorders>
        <w:tblLook w:val="04A0" w:firstRow="1" w:lastRow="0" w:firstColumn="1" w:lastColumn="0" w:noHBand="0" w:noVBand="1"/>
      </w:tblPr>
      <w:tblGrid>
        <w:gridCol w:w="9637"/>
      </w:tblGrid>
      <w:tr w:rsidR="00793322" w14:paraId="281AED56" w14:textId="77777777" w:rsidTr="006B2CC3">
        <w:trPr>
          <w:cnfStyle w:val="100000000000" w:firstRow="1" w:lastRow="0" w:firstColumn="0" w:lastColumn="0" w:oddVBand="0" w:evenVBand="0" w:oddHBand="0" w:evenHBand="0" w:firstRowFirstColumn="0" w:firstRowLastColumn="0" w:lastRowFirstColumn="0" w:lastRowLastColumn="0"/>
        </w:trPr>
        <w:tc>
          <w:tcPr>
            <w:tcW w:w="9637" w:type="dxa"/>
            <w:tcBorders>
              <w:bottom w:val="single" w:sz="12" w:space="0" w:color="FFFFFF" w:themeColor="background1"/>
            </w:tcBorders>
            <w:shd w:val="clear" w:color="auto" w:fill="4B37B5" w:themeFill="accent2"/>
          </w:tcPr>
          <w:p w14:paraId="3306D4B5" w14:textId="6B8A1DBB" w:rsidR="00793322" w:rsidRDefault="00793322" w:rsidP="006B2CC3">
            <w:pPr>
              <w:pStyle w:val="Heading2"/>
              <w:numPr>
                <w:ilvl w:val="0"/>
                <w:numId w:val="0"/>
              </w:numPr>
            </w:pPr>
            <w:r w:rsidRPr="00DF2A71">
              <w:rPr>
                <w:sz w:val="32"/>
                <w:szCs w:val="40"/>
              </w:rPr>
              <w:t>Category: G</w:t>
            </w:r>
            <w:r w:rsidR="004E6345">
              <w:rPr>
                <w:sz w:val="32"/>
                <w:szCs w:val="40"/>
              </w:rPr>
              <w:t>eneral</w:t>
            </w:r>
          </w:p>
        </w:tc>
      </w:tr>
      <w:tr w:rsidR="00793322" w14:paraId="72F71EF1" w14:textId="77777777" w:rsidTr="006B2CC3">
        <w:trPr>
          <w:cnfStyle w:val="000000100000" w:firstRow="0" w:lastRow="0" w:firstColumn="0" w:lastColumn="0" w:oddVBand="0" w:evenVBand="0" w:oddHBand="1" w:evenHBand="0" w:firstRowFirstColumn="0" w:firstRowLastColumn="0" w:lastRowFirstColumn="0" w:lastRowLastColumn="0"/>
        </w:trPr>
        <w:tc>
          <w:tcPr>
            <w:tcW w:w="9637" w:type="dxa"/>
            <w:tcBorders>
              <w:top w:val="single" w:sz="12" w:space="0" w:color="FFFFFF" w:themeColor="background1"/>
              <w:left w:val="none" w:sz="0" w:space="0" w:color="auto"/>
              <w:bottom w:val="none" w:sz="0" w:space="0" w:color="auto"/>
              <w:right w:val="none" w:sz="0" w:space="0" w:color="auto"/>
              <w:tl2br w:val="none" w:sz="0" w:space="0" w:color="auto"/>
              <w:tr2bl w:val="none" w:sz="0" w:space="0" w:color="auto"/>
            </w:tcBorders>
            <w:shd w:val="clear" w:color="auto" w:fill="D9D4F2" w:themeFill="accent2" w:themeFillTint="33"/>
          </w:tcPr>
          <w:p w14:paraId="2C0FBDF5" w14:textId="5E834B9E" w:rsidR="00793322" w:rsidRPr="003B0A9D" w:rsidRDefault="00793322" w:rsidP="006B2CC3">
            <w:pPr>
              <w:pStyle w:val="Heading2"/>
              <w:numPr>
                <w:ilvl w:val="0"/>
                <w:numId w:val="0"/>
              </w:numPr>
              <w:rPr>
                <w:rFonts w:ascii="Aptos Black" w:hAnsi="Aptos Black"/>
              </w:rPr>
            </w:pPr>
            <w:r w:rsidRPr="003B0A9D">
              <w:rPr>
                <w:rFonts w:ascii="Aptos Black" w:hAnsi="Aptos Black"/>
                <w:color w:val="6C2C91" w:themeColor="accent1"/>
                <w:sz w:val="28"/>
                <w:szCs w:val="36"/>
              </w:rPr>
              <w:t xml:space="preserve">Standard </w:t>
            </w:r>
            <w:r w:rsidR="004E6345">
              <w:rPr>
                <w:rFonts w:ascii="Aptos Black" w:hAnsi="Aptos Black"/>
                <w:color w:val="6C2C91" w:themeColor="accent1"/>
                <w:sz w:val="28"/>
                <w:szCs w:val="36"/>
              </w:rPr>
              <w:t>3</w:t>
            </w:r>
            <w:r w:rsidRPr="003B0A9D">
              <w:rPr>
                <w:rFonts w:ascii="Aptos Black" w:hAnsi="Aptos Black"/>
                <w:color w:val="6C2C91" w:themeColor="accent1"/>
                <w:sz w:val="28"/>
                <w:szCs w:val="36"/>
              </w:rPr>
              <w:t xml:space="preserve">: </w:t>
            </w:r>
            <w:r w:rsidR="004E6345">
              <w:rPr>
                <w:rFonts w:ascii="Aptos Black" w:hAnsi="Aptos Black"/>
                <w:color w:val="6C2C91" w:themeColor="accent1"/>
                <w:sz w:val="28"/>
                <w:szCs w:val="36"/>
              </w:rPr>
              <w:t>Equality, Diversity and Inclusion (EDI)</w:t>
            </w:r>
          </w:p>
        </w:tc>
      </w:tr>
      <w:tr w:rsidR="00793322" w14:paraId="673883E5" w14:textId="77777777" w:rsidTr="006B2CC3">
        <w:trPr>
          <w:cnfStyle w:val="000000010000" w:firstRow="0" w:lastRow="0" w:firstColumn="0" w:lastColumn="0" w:oddVBand="0" w:evenVBand="0" w:oddHBand="0" w:evenHBand="1" w:firstRowFirstColumn="0" w:firstRowLastColumn="0" w:lastRowFirstColumn="0" w:lastRowLastColumn="0"/>
        </w:trPr>
        <w:tc>
          <w:tcPr>
            <w:tcW w:w="9637" w:type="dxa"/>
            <w:tcBorders>
              <w:top w:val="none" w:sz="0" w:space="0" w:color="auto"/>
              <w:left w:val="none" w:sz="0" w:space="0" w:color="auto"/>
              <w:bottom w:val="single" w:sz="4" w:space="0" w:color="4B37B5" w:themeColor="accent2"/>
              <w:right w:val="none" w:sz="0" w:space="0" w:color="auto"/>
              <w:tl2br w:val="none" w:sz="0" w:space="0" w:color="auto"/>
              <w:tr2bl w:val="none" w:sz="0" w:space="0" w:color="auto"/>
            </w:tcBorders>
          </w:tcPr>
          <w:p w14:paraId="0D6AF392" w14:textId="77777777" w:rsidR="00793322" w:rsidRPr="0003136C" w:rsidRDefault="00793322" w:rsidP="006B2CC3">
            <w:pPr>
              <w:pStyle w:val="Heading2"/>
              <w:numPr>
                <w:ilvl w:val="0"/>
                <w:numId w:val="0"/>
              </w:numPr>
              <w:rPr>
                <w:rFonts w:ascii="Aptos SemiBold" w:hAnsi="Aptos SemiBold"/>
                <w:color w:val="6C2C91" w:themeColor="accent1"/>
                <w:sz w:val="28"/>
                <w:szCs w:val="36"/>
              </w:rPr>
            </w:pPr>
            <w:r w:rsidRPr="0003136C">
              <w:rPr>
                <w:rFonts w:ascii="Aptos SemiBold" w:hAnsi="Aptos SemiBold"/>
                <w:color w:val="6C2C91" w:themeColor="accent1"/>
                <w:sz w:val="28"/>
                <w:szCs w:val="36"/>
              </w:rPr>
              <w:t>What we expect</w:t>
            </w:r>
          </w:p>
          <w:p w14:paraId="5B0EF0CB" w14:textId="4E48F3F7" w:rsidR="00793322" w:rsidRDefault="00FF1A58" w:rsidP="00FF1A58">
            <w:pPr>
              <w:pStyle w:val="Heading2"/>
              <w:numPr>
                <w:ilvl w:val="0"/>
                <w:numId w:val="0"/>
              </w:numPr>
            </w:pPr>
            <w:r>
              <w:t>The organisation promotes Equality, Diversity and Inclusion and takes action to reduce inequalities and assure its policies and processes are fair and equitable to all.</w:t>
            </w:r>
          </w:p>
        </w:tc>
      </w:tr>
      <w:tr w:rsidR="00793322" w14:paraId="5EB68E42" w14:textId="77777777" w:rsidTr="006B2CC3">
        <w:trPr>
          <w:cnfStyle w:val="000000100000" w:firstRow="0" w:lastRow="0" w:firstColumn="0" w:lastColumn="0" w:oddVBand="0" w:evenVBand="0" w:oddHBand="1" w:evenHBand="0" w:firstRowFirstColumn="0" w:firstRowLastColumn="0" w:lastRowFirstColumn="0" w:lastRowLastColumn="0"/>
        </w:trPr>
        <w:tc>
          <w:tcPr>
            <w:tcW w:w="9637" w:type="dxa"/>
            <w:tcBorders>
              <w:top w:val="single" w:sz="4" w:space="0" w:color="4B37B5" w:themeColor="accent2"/>
              <w:bottom w:val="single" w:sz="4" w:space="0" w:color="4B37B5" w:themeColor="accent2"/>
            </w:tcBorders>
          </w:tcPr>
          <w:p w14:paraId="7E28D476" w14:textId="77777777" w:rsidR="00793322" w:rsidRPr="0003136C" w:rsidRDefault="00793322" w:rsidP="006B2CC3">
            <w:pPr>
              <w:pStyle w:val="Heading2"/>
              <w:numPr>
                <w:ilvl w:val="0"/>
                <w:numId w:val="0"/>
              </w:numPr>
              <w:rPr>
                <w:rFonts w:ascii="Aptos SemiBold" w:hAnsi="Aptos SemiBold"/>
                <w:color w:val="6C2C91" w:themeColor="accent1"/>
                <w:sz w:val="28"/>
                <w:szCs w:val="36"/>
              </w:rPr>
            </w:pPr>
            <w:r w:rsidRPr="0003136C">
              <w:rPr>
                <w:rFonts w:ascii="Aptos SemiBold" w:hAnsi="Aptos SemiBold"/>
                <w:color w:val="6C2C91" w:themeColor="accent1"/>
                <w:sz w:val="28"/>
                <w:szCs w:val="36"/>
              </w:rPr>
              <w:t>Why it is important</w:t>
            </w:r>
          </w:p>
          <w:p w14:paraId="7F6B9EC3" w14:textId="0DED4D76" w:rsidR="00793322" w:rsidRDefault="00793322" w:rsidP="006B2CC3">
            <w:pPr>
              <w:pStyle w:val="Heading2"/>
              <w:numPr>
                <w:ilvl w:val="0"/>
                <w:numId w:val="0"/>
              </w:numPr>
            </w:pPr>
            <w:r>
              <w:t>So</w:t>
            </w:r>
            <w:r w:rsidR="00FF1A58">
              <w:t xml:space="preserve"> that everyone’s experience of health and care professional regulation and registration is fair and equitable, and unfair differential outcomes between people from diverse groups, including those with shared protected characteristics are reduced.</w:t>
            </w:r>
          </w:p>
        </w:tc>
      </w:tr>
      <w:tr w:rsidR="00793322" w14:paraId="3AD99284" w14:textId="77777777" w:rsidTr="006B2CC3">
        <w:trPr>
          <w:cnfStyle w:val="000000010000" w:firstRow="0" w:lastRow="0" w:firstColumn="0" w:lastColumn="0" w:oddVBand="0" w:evenVBand="0" w:oddHBand="0" w:evenHBand="1" w:firstRowFirstColumn="0" w:firstRowLastColumn="0" w:lastRowFirstColumn="0" w:lastRowLastColumn="0"/>
        </w:trPr>
        <w:tc>
          <w:tcPr>
            <w:tcW w:w="9637" w:type="dxa"/>
            <w:tcBorders>
              <w:top w:val="single" w:sz="4" w:space="0" w:color="4B37B5" w:themeColor="accent2"/>
              <w:left w:val="none" w:sz="0" w:space="0" w:color="auto"/>
              <w:bottom w:val="single" w:sz="8" w:space="0" w:color="4B37B5"/>
              <w:right w:val="none" w:sz="0" w:space="0" w:color="auto"/>
              <w:tl2br w:val="none" w:sz="0" w:space="0" w:color="auto"/>
              <w:tr2bl w:val="none" w:sz="0" w:space="0" w:color="auto"/>
            </w:tcBorders>
          </w:tcPr>
          <w:p w14:paraId="1C7C57B7" w14:textId="77777777" w:rsidR="00793322" w:rsidRPr="0003136C" w:rsidRDefault="00793322" w:rsidP="006B2CC3">
            <w:pPr>
              <w:pStyle w:val="Heading2"/>
              <w:numPr>
                <w:ilvl w:val="0"/>
                <w:numId w:val="0"/>
              </w:numPr>
              <w:rPr>
                <w:rFonts w:ascii="Aptos SemiBold" w:hAnsi="Aptos SemiBold"/>
                <w:color w:val="6C2C91" w:themeColor="accent1"/>
                <w:sz w:val="28"/>
                <w:szCs w:val="36"/>
              </w:rPr>
            </w:pPr>
            <w:r w:rsidRPr="0003136C">
              <w:rPr>
                <w:rFonts w:ascii="Aptos SemiBold" w:hAnsi="Aptos SemiBold"/>
                <w:color w:val="6C2C91" w:themeColor="accent1"/>
                <w:sz w:val="28"/>
                <w:szCs w:val="36"/>
              </w:rPr>
              <w:t>In practice, this would mean that:</w:t>
            </w:r>
          </w:p>
          <w:p w14:paraId="34E58BB5" w14:textId="77777777" w:rsidR="00164D7F" w:rsidRDefault="00164D7F" w:rsidP="00164D7F">
            <w:pPr>
              <w:pStyle w:val="ListBullet"/>
              <w:ind w:left="340"/>
            </w:pPr>
            <w:r>
              <w:t>The organisation understands the diversity of its employees, associates and governing bodies, practitioners, service users, and complainants.</w:t>
            </w:r>
          </w:p>
          <w:p w14:paraId="18CF1B0E" w14:textId="77777777" w:rsidR="00164D7F" w:rsidRDefault="00164D7F" w:rsidP="00164D7F">
            <w:pPr>
              <w:pStyle w:val="ListBullet"/>
              <w:ind w:left="340"/>
            </w:pPr>
            <w:r>
              <w:t>The organisation’s internal and external communications, policies and processes are clear and fair to all and take account of the needs and experiences of diverse groups, including those with shared protected characteristics.</w:t>
            </w:r>
          </w:p>
          <w:p w14:paraId="28613478" w14:textId="77777777" w:rsidR="00164D7F" w:rsidRDefault="00164D7F" w:rsidP="00164D7F">
            <w:pPr>
              <w:pStyle w:val="ListBullet"/>
              <w:ind w:left="340"/>
            </w:pPr>
            <w:r>
              <w:t>The organisation understands how its policies and processes may lead to differential outcomes and takes steps to address them where the outcomes are not justifiable or reasonable.</w:t>
            </w:r>
          </w:p>
          <w:p w14:paraId="12D9713B" w14:textId="4A1B0639" w:rsidR="00793322" w:rsidRDefault="00164D7F" w:rsidP="00164D7F">
            <w:pPr>
              <w:pStyle w:val="ListBullet"/>
              <w:ind w:left="340"/>
            </w:pPr>
            <w:r>
              <w:t>The organisation actively promotes equality of opportunity and outcomes between diverse groups including those with shared protected characteristics, while encouraging others to do the same.</w:t>
            </w:r>
          </w:p>
        </w:tc>
      </w:tr>
    </w:tbl>
    <w:p w14:paraId="48C746BC" w14:textId="062DD3DF" w:rsidR="00DC59C6" w:rsidRDefault="00DC59C6" w:rsidP="00E7170A">
      <w:pPr>
        <w:spacing w:after="160" w:line="278" w:lineRule="auto"/>
        <w:rPr>
          <w:rFonts w:eastAsiaTheme="majorEastAsia" w:cstheme="majorBidi"/>
          <w:szCs w:val="32"/>
        </w:rPr>
      </w:pPr>
    </w:p>
    <w:p w14:paraId="2725B8D4" w14:textId="77777777" w:rsidR="00DC59C6" w:rsidRDefault="00DC59C6">
      <w:pPr>
        <w:spacing w:after="160" w:line="278" w:lineRule="auto"/>
        <w:rPr>
          <w:rFonts w:eastAsiaTheme="majorEastAsia" w:cstheme="majorBidi"/>
          <w:szCs w:val="32"/>
        </w:rPr>
      </w:pPr>
      <w:r>
        <w:rPr>
          <w:rFonts w:eastAsiaTheme="majorEastAsia" w:cstheme="majorBidi"/>
          <w:szCs w:val="32"/>
        </w:rPr>
        <w:br w:type="page"/>
      </w:r>
    </w:p>
    <w:tbl>
      <w:tblPr>
        <w:tblStyle w:val="TableGrid"/>
        <w:tblW w:w="0" w:type="auto"/>
        <w:tblBorders>
          <w:insideH w:val="none" w:sz="0" w:space="0" w:color="auto"/>
        </w:tblBorders>
        <w:tblLook w:val="04A0" w:firstRow="1" w:lastRow="0" w:firstColumn="1" w:lastColumn="0" w:noHBand="0" w:noVBand="1"/>
      </w:tblPr>
      <w:tblGrid>
        <w:gridCol w:w="9637"/>
      </w:tblGrid>
      <w:tr w:rsidR="00D73152" w14:paraId="74E8CC94" w14:textId="77777777" w:rsidTr="006B2CC3">
        <w:trPr>
          <w:cnfStyle w:val="100000000000" w:firstRow="1" w:lastRow="0" w:firstColumn="0" w:lastColumn="0" w:oddVBand="0" w:evenVBand="0" w:oddHBand="0" w:evenHBand="0" w:firstRowFirstColumn="0" w:firstRowLastColumn="0" w:lastRowFirstColumn="0" w:lastRowLastColumn="0"/>
        </w:trPr>
        <w:tc>
          <w:tcPr>
            <w:tcW w:w="9637" w:type="dxa"/>
            <w:tcBorders>
              <w:bottom w:val="single" w:sz="12" w:space="0" w:color="FFFFFF" w:themeColor="background1"/>
            </w:tcBorders>
            <w:shd w:val="clear" w:color="auto" w:fill="4B37B5" w:themeFill="accent2"/>
          </w:tcPr>
          <w:p w14:paraId="63C41865" w14:textId="77777777" w:rsidR="00D73152" w:rsidRDefault="00D73152" w:rsidP="006B2CC3">
            <w:pPr>
              <w:pStyle w:val="Heading2"/>
              <w:numPr>
                <w:ilvl w:val="0"/>
                <w:numId w:val="0"/>
              </w:numPr>
            </w:pPr>
            <w:r w:rsidRPr="00DF2A71">
              <w:rPr>
                <w:sz w:val="32"/>
                <w:szCs w:val="40"/>
              </w:rPr>
              <w:t>Category: G</w:t>
            </w:r>
            <w:r>
              <w:rPr>
                <w:sz w:val="32"/>
                <w:szCs w:val="40"/>
              </w:rPr>
              <w:t>eneral</w:t>
            </w:r>
          </w:p>
        </w:tc>
      </w:tr>
      <w:tr w:rsidR="00D73152" w14:paraId="0D957AA3" w14:textId="77777777" w:rsidTr="006B2CC3">
        <w:trPr>
          <w:cnfStyle w:val="000000100000" w:firstRow="0" w:lastRow="0" w:firstColumn="0" w:lastColumn="0" w:oddVBand="0" w:evenVBand="0" w:oddHBand="1" w:evenHBand="0" w:firstRowFirstColumn="0" w:firstRowLastColumn="0" w:lastRowFirstColumn="0" w:lastRowLastColumn="0"/>
        </w:trPr>
        <w:tc>
          <w:tcPr>
            <w:tcW w:w="9637" w:type="dxa"/>
            <w:tcBorders>
              <w:top w:val="single" w:sz="12" w:space="0" w:color="FFFFFF" w:themeColor="background1"/>
              <w:left w:val="none" w:sz="0" w:space="0" w:color="auto"/>
              <w:bottom w:val="none" w:sz="0" w:space="0" w:color="auto"/>
              <w:right w:val="none" w:sz="0" w:space="0" w:color="auto"/>
              <w:tl2br w:val="none" w:sz="0" w:space="0" w:color="auto"/>
              <w:tr2bl w:val="none" w:sz="0" w:space="0" w:color="auto"/>
            </w:tcBorders>
            <w:shd w:val="clear" w:color="auto" w:fill="D9D4F2" w:themeFill="accent2" w:themeFillTint="33"/>
          </w:tcPr>
          <w:p w14:paraId="21FD4D91" w14:textId="508CBE35" w:rsidR="00D73152" w:rsidRPr="003B0A9D" w:rsidRDefault="00D73152" w:rsidP="006B2CC3">
            <w:pPr>
              <w:pStyle w:val="Heading2"/>
              <w:numPr>
                <w:ilvl w:val="0"/>
                <w:numId w:val="0"/>
              </w:numPr>
              <w:rPr>
                <w:rFonts w:ascii="Aptos Black" w:hAnsi="Aptos Black"/>
              </w:rPr>
            </w:pPr>
            <w:r w:rsidRPr="003B0A9D">
              <w:rPr>
                <w:rFonts w:ascii="Aptos Black" w:hAnsi="Aptos Black"/>
                <w:color w:val="6C2C91" w:themeColor="accent1"/>
                <w:sz w:val="28"/>
                <w:szCs w:val="36"/>
              </w:rPr>
              <w:t xml:space="preserve">Standard </w:t>
            </w:r>
            <w:r>
              <w:rPr>
                <w:rFonts w:ascii="Aptos Black" w:hAnsi="Aptos Black"/>
                <w:color w:val="6C2C91" w:themeColor="accent1"/>
                <w:sz w:val="28"/>
                <w:szCs w:val="36"/>
              </w:rPr>
              <w:t>4</w:t>
            </w:r>
            <w:r w:rsidRPr="003B0A9D">
              <w:rPr>
                <w:rFonts w:ascii="Aptos Black" w:hAnsi="Aptos Black"/>
                <w:color w:val="6C2C91" w:themeColor="accent1"/>
                <w:sz w:val="28"/>
                <w:szCs w:val="36"/>
              </w:rPr>
              <w:t xml:space="preserve">: </w:t>
            </w:r>
            <w:r>
              <w:rPr>
                <w:rFonts w:ascii="Aptos Black" w:hAnsi="Aptos Black"/>
                <w:color w:val="6C2C91" w:themeColor="accent1"/>
                <w:sz w:val="28"/>
                <w:szCs w:val="36"/>
              </w:rPr>
              <w:t>Engaging and working with others</w:t>
            </w:r>
          </w:p>
        </w:tc>
      </w:tr>
      <w:tr w:rsidR="00D73152" w14:paraId="05552C16" w14:textId="77777777" w:rsidTr="006B2CC3">
        <w:trPr>
          <w:cnfStyle w:val="000000010000" w:firstRow="0" w:lastRow="0" w:firstColumn="0" w:lastColumn="0" w:oddVBand="0" w:evenVBand="0" w:oddHBand="0" w:evenHBand="1" w:firstRowFirstColumn="0" w:firstRowLastColumn="0" w:lastRowFirstColumn="0" w:lastRowLastColumn="0"/>
        </w:trPr>
        <w:tc>
          <w:tcPr>
            <w:tcW w:w="9637" w:type="dxa"/>
            <w:tcBorders>
              <w:top w:val="none" w:sz="0" w:space="0" w:color="auto"/>
              <w:left w:val="none" w:sz="0" w:space="0" w:color="auto"/>
              <w:bottom w:val="single" w:sz="4" w:space="0" w:color="4B37B5" w:themeColor="accent2"/>
              <w:right w:val="none" w:sz="0" w:space="0" w:color="auto"/>
              <w:tl2br w:val="none" w:sz="0" w:space="0" w:color="auto"/>
              <w:tr2bl w:val="none" w:sz="0" w:space="0" w:color="auto"/>
            </w:tcBorders>
          </w:tcPr>
          <w:p w14:paraId="3A8E7337" w14:textId="77777777" w:rsidR="00D73152" w:rsidRPr="0003136C" w:rsidRDefault="00D73152" w:rsidP="006B2CC3">
            <w:pPr>
              <w:pStyle w:val="Heading2"/>
              <w:numPr>
                <w:ilvl w:val="0"/>
                <w:numId w:val="0"/>
              </w:numPr>
              <w:rPr>
                <w:rFonts w:ascii="Aptos SemiBold" w:hAnsi="Aptos SemiBold"/>
                <w:color w:val="6C2C91" w:themeColor="accent1"/>
                <w:sz w:val="28"/>
                <w:szCs w:val="36"/>
              </w:rPr>
            </w:pPr>
            <w:r w:rsidRPr="0003136C">
              <w:rPr>
                <w:rFonts w:ascii="Aptos SemiBold" w:hAnsi="Aptos SemiBold"/>
                <w:color w:val="6C2C91" w:themeColor="accent1"/>
                <w:sz w:val="28"/>
                <w:szCs w:val="36"/>
              </w:rPr>
              <w:t>What we expect</w:t>
            </w:r>
          </w:p>
          <w:p w14:paraId="05E6E112" w14:textId="54C1B9B6" w:rsidR="00D73152" w:rsidRDefault="00DC59C6" w:rsidP="00DC59C6">
            <w:pPr>
              <w:pStyle w:val="Heading2"/>
              <w:numPr>
                <w:ilvl w:val="0"/>
                <w:numId w:val="0"/>
              </w:numPr>
            </w:pPr>
            <w:r>
              <w:t xml:space="preserve">The organisation engages and collaborates effectively, </w:t>
            </w:r>
            <w:proofErr w:type="gramStart"/>
            <w:r>
              <w:t>in order to</w:t>
            </w:r>
            <w:proofErr w:type="gramEnd"/>
            <w:r>
              <w:t xml:space="preserve"> inform, enhance and deliver its work. It seeks appropriate alignment with other </w:t>
            </w:r>
            <w:proofErr w:type="gramStart"/>
            <w:r>
              <w:t>organisations, and</w:t>
            </w:r>
            <w:proofErr w:type="gramEnd"/>
            <w:r>
              <w:t xml:space="preserve"> identifies and manages risks to the public in respect of its registrants. </w:t>
            </w:r>
          </w:p>
        </w:tc>
      </w:tr>
      <w:tr w:rsidR="00D73152" w14:paraId="0F8FF337" w14:textId="77777777" w:rsidTr="006B2CC3">
        <w:trPr>
          <w:cnfStyle w:val="000000100000" w:firstRow="0" w:lastRow="0" w:firstColumn="0" w:lastColumn="0" w:oddVBand="0" w:evenVBand="0" w:oddHBand="1" w:evenHBand="0" w:firstRowFirstColumn="0" w:firstRowLastColumn="0" w:lastRowFirstColumn="0" w:lastRowLastColumn="0"/>
        </w:trPr>
        <w:tc>
          <w:tcPr>
            <w:tcW w:w="9637" w:type="dxa"/>
            <w:tcBorders>
              <w:top w:val="single" w:sz="4" w:space="0" w:color="4B37B5" w:themeColor="accent2"/>
              <w:bottom w:val="single" w:sz="4" w:space="0" w:color="4B37B5" w:themeColor="accent2"/>
            </w:tcBorders>
          </w:tcPr>
          <w:p w14:paraId="2F88F27A" w14:textId="77777777" w:rsidR="00D73152" w:rsidRPr="0003136C" w:rsidRDefault="00D73152" w:rsidP="006B2CC3">
            <w:pPr>
              <w:pStyle w:val="Heading2"/>
              <w:numPr>
                <w:ilvl w:val="0"/>
                <w:numId w:val="0"/>
              </w:numPr>
              <w:rPr>
                <w:rFonts w:ascii="Aptos SemiBold" w:hAnsi="Aptos SemiBold"/>
                <w:color w:val="6C2C91" w:themeColor="accent1"/>
                <w:sz w:val="28"/>
                <w:szCs w:val="36"/>
              </w:rPr>
            </w:pPr>
            <w:r w:rsidRPr="0003136C">
              <w:rPr>
                <w:rFonts w:ascii="Aptos SemiBold" w:hAnsi="Aptos SemiBold"/>
                <w:color w:val="6C2C91" w:themeColor="accent1"/>
                <w:sz w:val="28"/>
                <w:szCs w:val="36"/>
              </w:rPr>
              <w:t>Why it is important</w:t>
            </w:r>
          </w:p>
          <w:p w14:paraId="33CB0BC9" w14:textId="56FE6F41" w:rsidR="00D73152" w:rsidRDefault="00DC59C6" w:rsidP="006B2CC3">
            <w:pPr>
              <w:pStyle w:val="Heading2"/>
              <w:numPr>
                <w:ilvl w:val="0"/>
                <w:numId w:val="0"/>
              </w:numPr>
            </w:pPr>
            <w:r>
              <w:t>Through consultation and working with other organisations better policies can be developed. Sharing appropriate information on patient and service user safety matters can help to prevent harm.</w:t>
            </w:r>
          </w:p>
        </w:tc>
      </w:tr>
      <w:tr w:rsidR="00D73152" w14:paraId="708D5306" w14:textId="77777777" w:rsidTr="006B2CC3">
        <w:trPr>
          <w:cnfStyle w:val="000000010000" w:firstRow="0" w:lastRow="0" w:firstColumn="0" w:lastColumn="0" w:oddVBand="0" w:evenVBand="0" w:oddHBand="0" w:evenHBand="1" w:firstRowFirstColumn="0" w:firstRowLastColumn="0" w:lastRowFirstColumn="0" w:lastRowLastColumn="0"/>
        </w:trPr>
        <w:tc>
          <w:tcPr>
            <w:tcW w:w="9637" w:type="dxa"/>
            <w:tcBorders>
              <w:top w:val="single" w:sz="4" w:space="0" w:color="4B37B5" w:themeColor="accent2"/>
              <w:left w:val="none" w:sz="0" w:space="0" w:color="auto"/>
              <w:bottom w:val="single" w:sz="8" w:space="0" w:color="4B37B5"/>
              <w:right w:val="none" w:sz="0" w:space="0" w:color="auto"/>
              <w:tl2br w:val="none" w:sz="0" w:space="0" w:color="auto"/>
              <w:tr2bl w:val="none" w:sz="0" w:space="0" w:color="auto"/>
            </w:tcBorders>
          </w:tcPr>
          <w:p w14:paraId="20724C9D" w14:textId="77777777" w:rsidR="00D73152" w:rsidRPr="0003136C" w:rsidRDefault="00D73152" w:rsidP="006B2CC3">
            <w:pPr>
              <w:pStyle w:val="Heading2"/>
              <w:numPr>
                <w:ilvl w:val="0"/>
                <w:numId w:val="0"/>
              </w:numPr>
              <w:rPr>
                <w:rFonts w:ascii="Aptos SemiBold" w:hAnsi="Aptos SemiBold"/>
                <w:color w:val="6C2C91" w:themeColor="accent1"/>
                <w:sz w:val="28"/>
                <w:szCs w:val="36"/>
              </w:rPr>
            </w:pPr>
            <w:r w:rsidRPr="0003136C">
              <w:rPr>
                <w:rFonts w:ascii="Aptos SemiBold" w:hAnsi="Aptos SemiBold"/>
                <w:color w:val="6C2C91" w:themeColor="accent1"/>
                <w:sz w:val="28"/>
                <w:szCs w:val="36"/>
              </w:rPr>
              <w:t>In practice, this would mean that:</w:t>
            </w:r>
          </w:p>
          <w:p w14:paraId="4EC6BE2F" w14:textId="77777777" w:rsidR="00D7182B" w:rsidRDefault="00D7182B" w:rsidP="00D7182B">
            <w:pPr>
              <w:pStyle w:val="ListBullet"/>
              <w:ind w:left="340"/>
            </w:pPr>
            <w:r>
              <w:t>There is collaborative working between regulators, registers and other relevant organisations, including appropriate exchange of information related to risk and harm to the public.</w:t>
            </w:r>
          </w:p>
          <w:p w14:paraId="3B288977" w14:textId="77777777" w:rsidR="00D7182B" w:rsidRDefault="00D7182B" w:rsidP="00D7182B">
            <w:pPr>
              <w:pStyle w:val="ListBullet"/>
              <w:ind w:left="340"/>
            </w:pPr>
            <w:r>
              <w:t>Policies and processes are informed by the views of, and information and evidence provided by, other organisations and people, to better support and advance public protection.</w:t>
            </w:r>
          </w:p>
          <w:p w14:paraId="4A6DC78D" w14:textId="19F10AAC" w:rsidR="00D73152" w:rsidRDefault="00D7182B" w:rsidP="00D7182B">
            <w:pPr>
              <w:pStyle w:val="ListBullet"/>
              <w:ind w:left="340"/>
            </w:pPr>
            <w:r>
              <w:t>Where appropriate and beneficial for public protection and quality of care, policies and processes are aligned with those of other organisations and regulators / registers and promote consistency of outcomes across the health and care professions.</w:t>
            </w:r>
          </w:p>
        </w:tc>
      </w:tr>
    </w:tbl>
    <w:p w14:paraId="78B6EF1C" w14:textId="77777777" w:rsidR="00D73152" w:rsidRDefault="00D73152" w:rsidP="00D73152">
      <w:pPr>
        <w:spacing w:after="160" w:line="278" w:lineRule="auto"/>
        <w:rPr>
          <w:rFonts w:eastAsiaTheme="majorEastAsia" w:cstheme="majorBidi"/>
          <w:szCs w:val="32"/>
        </w:rPr>
      </w:pPr>
    </w:p>
    <w:p w14:paraId="425ACD7A" w14:textId="3089935E" w:rsidR="00A872DF" w:rsidRDefault="00A872DF">
      <w:pPr>
        <w:spacing w:after="160" w:line="278" w:lineRule="auto"/>
        <w:rPr>
          <w:rFonts w:eastAsiaTheme="majorEastAsia" w:cstheme="majorBidi"/>
          <w:szCs w:val="32"/>
        </w:rPr>
      </w:pPr>
      <w:r>
        <w:rPr>
          <w:rFonts w:eastAsiaTheme="majorEastAsia" w:cstheme="majorBidi"/>
          <w:szCs w:val="32"/>
        </w:rPr>
        <w:br w:type="page"/>
      </w:r>
    </w:p>
    <w:tbl>
      <w:tblPr>
        <w:tblStyle w:val="TableGrid"/>
        <w:tblW w:w="0" w:type="auto"/>
        <w:tblBorders>
          <w:insideH w:val="none" w:sz="0" w:space="0" w:color="auto"/>
        </w:tblBorders>
        <w:tblLook w:val="04A0" w:firstRow="1" w:lastRow="0" w:firstColumn="1" w:lastColumn="0" w:noHBand="0" w:noVBand="1"/>
      </w:tblPr>
      <w:tblGrid>
        <w:gridCol w:w="9637"/>
      </w:tblGrid>
      <w:tr w:rsidR="00E35BC3" w14:paraId="10DF7921" w14:textId="77777777" w:rsidTr="006B2CC3">
        <w:trPr>
          <w:cnfStyle w:val="100000000000" w:firstRow="1" w:lastRow="0" w:firstColumn="0" w:lastColumn="0" w:oddVBand="0" w:evenVBand="0" w:oddHBand="0" w:evenHBand="0" w:firstRowFirstColumn="0" w:firstRowLastColumn="0" w:lastRowFirstColumn="0" w:lastRowLastColumn="0"/>
        </w:trPr>
        <w:tc>
          <w:tcPr>
            <w:tcW w:w="9637" w:type="dxa"/>
            <w:tcBorders>
              <w:bottom w:val="single" w:sz="12" w:space="0" w:color="FFFFFF" w:themeColor="background1"/>
            </w:tcBorders>
            <w:shd w:val="clear" w:color="auto" w:fill="4B37B5" w:themeFill="accent2"/>
          </w:tcPr>
          <w:p w14:paraId="147CC007" w14:textId="1010B356" w:rsidR="00E35BC3" w:rsidRDefault="00E35BC3" w:rsidP="006B2CC3">
            <w:pPr>
              <w:pStyle w:val="Heading2"/>
              <w:numPr>
                <w:ilvl w:val="0"/>
                <w:numId w:val="0"/>
              </w:numPr>
            </w:pPr>
            <w:r w:rsidRPr="00DF2A71">
              <w:rPr>
                <w:sz w:val="32"/>
                <w:szCs w:val="40"/>
              </w:rPr>
              <w:t>Category:</w:t>
            </w:r>
            <w:r>
              <w:rPr>
                <w:sz w:val="32"/>
                <w:szCs w:val="40"/>
              </w:rPr>
              <w:t xml:space="preserve"> Standards and Guidance</w:t>
            </w:r>
          </w:p>
        </w:tc>
      </w:tr>
      <w:tr w:rsidR="00E35BC3" w14:paraId="1240B3DD" w14:textId="77777777" w:rsidTr="006B2CC3">
        <w:trPr>
          <w:cnfStyle w:val="000000100000" w:firstRow="0" w:lastRow="0" w:firstColumn="0" w:lastColumn="0" w:oddVBand="0" w:evenVBand="0" w:oddHBand="1" w:evenHBand="0" w:firstRowFirstColumn="0" w:firstRowLastColumn="0" w:lastRowFirstColumn="0" w:lastRowLastColumn="0"/>
        </w:trPr>
        <w:tc>
          <w:tcPr>
            <w:tcW w:w="9637" w:type="dxa"/>
            <w:tcBorders>
              <w:top w:val="single" w:sz="12" w:space="0" w:color="FFFFFF" w:themeColor="background1"/>
              <w:left w:val="none" w:sz="0" w:space="0" w:color="auto"/>
              <w:bottom w:val="none" w:sz="0" w:space="0" w:color="auto"/>
              <w:right w:val="none" w:sz="0" w:space="0" w:color="auto"/>
              <w:tl2br w:val="none" w:sz="0" w:space="0" w:color="auto"/>
              <w:tr2bl w:val="none" w:sz="0" w:space="0" w:color="auto"/>
            </w:tcBorders>
            <w:shd w:val="clear" w:color="auto" w:fill="D9D4F2" w:themeFill="accent2" w:themeFillTint="33"/>
          </w:tcPr>
          <w:p w14:paraId="68369D62" w14:textId="75E6889F" w:rsidR="00E35BC3" w:rsidRPr="003B0A9D" w:rsidRDefault="00E35BC3" w:rsidP="006B2CC3">
            <w:pPr>
              <w:pStyle w:val="Heading2"/>
              <w:numPr>
                <w:ilvl w:val="0"/>
                <w:numId w:val="0"/>
              </w:numPr>
              <w:rPr>
                <w:rFonts w:ascii="Aptos Black" w:hAnsi="Aptos Black"/>
              </w:rPr>
            </w:pPr>
            <w:r w:rsidRPr="003B0A9D">
              <w:rPr>
                <w:rFonts w:ascii="Aptos Black" w:hAnsi="Aptos Black"/>
                <w:color w:val="6C2C91" w:themeColor="accent1"/>
                <w:sz w:val="28"/>
                <w:szCs w:val="36"/>
              </w:rPr>
              <w:t xml:space="preserve">Standard </w:t>
            </w:r>
            <w:r w:rsidR="00EB4DB5">
              <w:rPr>
                <w:rFonts w:ascii="Aptos Black" w:hAnsi="Aptos Black"/>
                <w:color w:val="6C2C91" w:themeColor="accent1"/>
                <w:sz w:val="28"/>
                <w:szCs w:val="36"/>
              </w:rPr>
              <w:t>5</w:t>
            </w:r>
            <w:r w:rsidRPr="003B0A9D">
              <w:rPr>
                <w:rFonts w:ascii="Aptos Black" w:hAnsi="Aptos Black"/>
                <w:color w:val="6C2C91" w:themeColor="accent1"/>
                <w:sz w:val="28"/>
                <w:szCs w:val="36"/>
              </w:rPr>
              <w:t xml:space="preserve">: </w:t>
            </w:r>
            <w:r w:rsidR="00EB4DB5">
              <w:rPr>
                <w:rFonts w:ascii="Aptos Black" w:hAnsi="Aptos Black"/>
                <w:color w:val="6C2C91" w:themeColor="accent1"/>
                <w:sz w:val="28"/>
                <w:szCs w:val="36"/>
              </w:rPr>
              <w:t>Standards and Guidance for Registrants</w:t>
            </w:r>
          </w:p>
        </w:tc>
      </w:tr>
      <w:tr w:rsidR="00E35BC3" w14:paraId="61EF1A3D" w14:textId="77777777" w:rsidTr="006B2CC3">
        <w:trPr>
          <w:cnfStyle w:val="000000010000" w:firstRow="0" w:lastRow="0" w:firstColumn="0" w:lastColumn="0" w:oddVBand="0" w:evenVBand="0" w:oddHBand="0" w:evenHBand="1" w:firstRowFirstColumn="0" w:firstRowLastColumn="0" w:lastRowFirstColumn="0" w:lastRowLastColumn="0"/>
        </w:trPr>
        <w:tc>
          <w:tcPr>
            <w:tcW w:w="9637" w:type="dxa"/>
            <w:tcBorders>
              <w:top w:val="none" w:sz="0" w:space="0" w:color="auto"/>
              <w:left w:val="none" w:sz="0" w:space="0" w:color="auto"/>
              <w:bottom w:val="single" w:sz="4" w:space="0" w:color="4B37B5" w:themeColor="accent2"/>
              <w:right w:val="none" w:sz="0" w:space="0" w:color="auto"/>
              <w:tl2br w:val="none" w:sz="0" w:space="0" w:color="auto"/>
              <w:tr2bl w:val="none" w:sz="0" w:space="0" w:color="auto"/>
            </w:tcBorders>
          </w:tcPr>
          <w:p w14:paraId="5740D10B" w14:textId="77777777" w:rsidR="00E35BC3" w:rsidRPr="0003136C" w:rsidRDefault="00E35BC3" w:rsidP="006B2CC3">
            <w:pPr>
              <w:pStyle w:val="Heading2"/>
              <w:numPr>
                <w:ilvl w:val="0"/>
                <w:numId w:val="0"/>
              </w:numPr>
              <w:rPr>
                <w:rFonts w:ascii="Aptos SemiBold" w:hAnsi="Aptos SemiBold"/>
                <w:color w:val="6C2C91" w:themeColor="accent1"/>
                <w:sz w:val="28"/>
                <w:szCs w:val="36"/>
              </w:rPr>
            </w:pPr>
            <w:r w:rsidRPr="0003136C">
              <w:rPr>
                <w:rFonts w:ascii="Aptos SemiBold" w:hAnsi="Aptos SemiBold"/>
                <w:color w:val="6C2C91" w:themeColor="accent1"/>
                <w:sz w:val="28"/>
                <w:szCs w:val="36"/>
              </w:rPr>
              <w:t>What we expect</w:t>
            </w:r>
          </w:p>
          <w:p w14:paraId="6CA06FD4" w14:textId="790D3427" w:rsidR="00E35BC3" w:rsidRDefault="00A872DF" w:rsidP="00A872DF">
            <w:pPr>
              <w:pStyle w:val="Heading2"/>
              <w:numPr>
                <w:ilvl w:val="0"/>
                <w:numId w:val="0"/>
              </w:numPr>
            </w:pPr>
            <w:r>
              <w:t>The organisation maintains, publishes and promotes up-to-date standards and guidance that support health and care practitioners to act professionally and practise safely, prioritising public protection.</w:t>
            </w:r>
          </w:p>
        </w:tc>
      </w:tr>
      <w:tr w:rsidR="00E35BC3" w14:paraId="5685BDF3" w14:textId="77777777" w:rsidTr="006B2CC3">
        <w:trPr>
          <w:cnfStyle w:val="000000100000" w:firstRow="0" w:lastRow="0" w:firstColumn="0" w:lastColumn="0" w:oddVBand="0" w:evenVBand="0" w:oddHBand="1" w:evenHBand="0" w:firstRowFirstColumn="0" w:firstRowLastColumn="0" w:lastRowFirstColumn="0" w:lastRowLastColumn="0"/>
        </w:trPr>
        <w:tc>
          <w:tcPr>
            <w:tcW w:w="9637" w:type="dxa"/>
            <w:tcBorders>
              <w:top w:val="single" w:sz="4" w:space="0" w:color="4B37B5" w:themeColor="accent2"/>
              <w:bottom w:val="single" w:sz="4" w:space="0" w:color="4B37B5" w:themeColor="accent2"/>
            </w:tcBorders>
          </w:tcPr>
          <w:p w14:paraId="2CCE8AAD" w14:textId="77777777" w:rsidR="00E35BC3" w:rsidRPr="0003136C" w:rsidRDefault="00E35BC3" w:rsidP="006B2CC3">
            <w:pPr>
              <w:pStyle w:val="Heading2"/>
              <w:numPr>
                <w:ilvl w:val="0"/>
                <w:numId w:val="0"/>
              </w:numPr>
              <w:rPr>
                <w:rFonts w:ascii="Aptos SemiBold" w:hAnsi="Aptos SemiBold"/>
                <w:color w:val="6C2C91" w:themeColor="accent1"/>
                <w:sz w:val="28"/>
                <w:szCs w:val="36"/>
              </w:rPr>
            </w:pPr>
            <w:r w:rsidRPr="0003136C">
              <w:rPr>
                <w:rFonts w:ascii="Aptos SemiBold" w:hAnsi="Aptos SemiBold"/>
                <w:color w:val="6C2C91" w:themeColor="accent1"/>
                <w:sz w:val="28"/>
                <w:szCs w:val="36"/>
              </w:rPr>
              <w:t>Why it is important</w:t>
            </w:r>
          </w:p>
          <w:p w14:paraId="622A52F8" w14:textId="181821E2" w:rsidR="00A872DF" w:rsidRDefault="00A872DF" w:rsidP="00A872DF">
            <w:pPr>
              <w:pStyle w:val="Heading2"/>
              <w:numPr>
                <w:ilvl w:val="0"/>
                <w:numId w:val="0"/>
              </w:numPr>
            </w:pPr>
            <w:r>
              <w:t xml:space="preserve">Professional standards and guidance provide practitioners with essential information about the standards of practice and behaviour that are expected of them. They are </w:t>
            </w:r>
            <w:proofErr w:type="gramStart"/>
            <w:r>
              <w:t>the means by which</w:t>
            </w:r>
            <w:proofErr w:type="gramEnd"/>
            <w:r>
              <w:t xml:space="preserve"> this is communicated to the public and inform education and training programmes.</w:t>
            </w:r>
          </w:p>
          <w:p w14:paraId="0AAAD3A3" w14:textId="0CBDD641" w:rsidR="00A872DF" w:rsidRDefault="00A872DF" w:rsidP="00A872DF">
            <w:pPr>
              <w:pStyle w:val="Heading2"/>
              <w:numPr>
                <w:ilvl w:val="0"/>
                <w:numId w:val="0"/>
              </w:numPr>
            </w:pPr>
            <w:r>
              <w:t xml:space="preserve">Standards and guidance are important because they help enable safe, ethical, and high-quality care and can help prevent problems from happening. When problems do </w:t>
            </w:r>
            <w:proofErr w:type="gramStart"/>
            <w:r>
              <w:t>occur</w:t>
            </w:r>
            <w:proofErr w:type="gramEnd"/>
            <w:r>
              <w:t xml:space="preserve"> they act as a benchmark for assessing a professional’s suitability to practise.</w:t>
            </w:r>
          </w:p>
        </w:tc>
      </w:tr>
      <w:tr w:rsidR="00E35BC3" w14:paraId="1D4195C6" w14:textId="77777777" w:rsidTr="006B2CC3">
        <w:trPr>
          <w:cnfStyle w:val="000000010000" w:firstRow="0" w:lastRow="0" w:firstColumn="0" w:lastColumn="0" w:oddVBand="0" w:evenVBand="0" w:oddHBand="0" w:evenHBand="1" w:firstRowFirstColumn="0" w:firstRowLastColumn="0" w:lastRowFirstColumn="0" w:lastRowLastColumn="0"/>
        </w:trPr>
        <w:tc>
          <w:tcPr>
            <w:tcW w:w="9637" w:type="dxa"/>
            <w:tcBorders>
              <w:top w:val="single" w:sz="4" w:space="0" w:color="4B37B5" w:themeColor="accent2"/>
              <w:left w:val="none" w:sz="0" w:space="0" w:color="auto"/>
              <w:bottom w:val="single" w:sz="8" w:space="0" w:color="4B37B5"/>
              <w:right w:val="none" w:sz="0" w:space="0" w:color="auto"/>
              <w:tl2br w:val="none" w:sz="0" w:space="0" w:color="auto"/>
              <w:tr2bl w:val="none" w:sz="0" w:space="0" w:color="auto"/>
            </w:tcBorders>
          </w:tcPr>
          <w:p w14:paraId="63D4F3C8" w14:textId="77777777" w:rsidR="00E35BC3" w:rsidRPr="0003136C" w:rsidRDefault="00E35BC3" w:rsidP="006B2CC3">
            <w:pPr>
              <w:pStyle w:val="Heading2"/>
              <w:numPr>
                <w:ilvl w:val="0"/>
                <w:numId w:val="0"/>
              </w:numPr>
              <w:rPr>
                <w:rFonts w:ascii="Aptos SemiBold" w:hAnsi="Aptos SemiBold"/>
                <w:color w:val="6C2C91" w:themeColor="accent1"/>
                <w:sz w:val="28"/>
                <w:szCs w:val="36"/>
              </w:rPr>
            </w:pPr>
            <w:r w:rsidRPr="0003136C">
              <w:rPr>
                <w:rFonts w:ascii="Aptos SemiBold" w:hAnsi="Aptos SemiBold"/>
                <w:color w:val="6C2C91" w:themeColor="accent1"/>
                <w:sz w:val="28"/>
                <w:szCs w:val="36"/>
              </w:rPr>
              <w:t>In practice, this would mean that:</w:t>
            </w:r>
          </w:p>
          <w:p w14:paraId="2C4BACD6" w14:textId="77777777" w:rsidR="004412E2" w:rsidRDefault="004412E2" w:rsidP="004412E2">
            <w:pPr>
              <w:pStyle w:val="ListBullet"/>
              <w:ind w:left="340"/>
            </w:pPr>
            <w:r>
              <w:t>Practitioners are aware of and have access to the organisation’s standards and guidance they need to support safe and effective practice.</w:t>
            </w:r>
          </w:p>
          <w:p w14:paraId="1B5E379A" w14:textId="77777777" w:rsidR="004412E2" w:rsidRDefault="004412E2" w:rsidP="004412E2">
            <w:pPr>
              <w:pStyle w:val="ListBullet"/>
              <w:ind w:left="340"/>
            </w:pPr>
            <w:r>
              <w:t>Standards and guidance are up to date and informed by evidence, address emerging areas of risk, and prioritise public protection.</w:t>
            </w:r>
          </w:p>
          <w:p w14:paraId="1FD72F62" w14:textId="5C7C6C6C" w:rsidR="00E35BC3" w:rsidRDefault="004412E2" w:rsidP="004412E2">
            <w:pPr>
              <w:pStyle w:val="ListBullet"/>
              <w:ind w:left="340"/>
            </w:pPr>
            <w:r>
              <w:t>Standards and guidance are aligned across practitioner groups where appropriate, to support safe and effective care, and consistent regulatory outcomes.</w:t>
            </w:r>
          </w:p>
        </w:tc>
      </w:tr>
    </w:tbl>
    <w:p w14:paraId="781B983B" w14:textId="77777777" w:rsidR="00E35BC3" w:rsidRDefault="00E35BC3" w:rsidP="00E35BC3">
      <w:pPr>
        <w:spacing w:after="160" w:line="278" w:lineRule="auto"/>
        <w:rPr>
          <w:rFonts w:eastAsiaTheme="majorEastAsia" w:cstheme="majorBidi"/>
          <w:szCs w:val="32"/>
        </w:rPr>
      </w:pPr>
    </w:p>
    <w:p w14:paraId="5DA0254E" w14:textId="4CB501AA" w:rsidR="00DF10FC" w:rsidRDefault="00DF10FC">
      <w:pPr>
        <w:spacing w:after="160" w:line="278" w:lineRule="auto"/>
        <w:rPr>
          <w:rFonts w:eastAsiaTheme="majorEastAsia" w:cstheme="majorBidi"/>
          <w:szCs w:val="32"/>
        </w:rPr>
      </w:pPr>
      <w:r>
        <w:rPr>
          <w:rFonts w:eastAsiaTheme="majorEastAsia" w:cstheme="majorBidi"/>
          <w:szCs w:val="32"/>
        </w:rPr>
        <w:br w:type="page"/>
      </w:r>
    </w:p>
    <w:tbl>
      <w:tblPr>
        <w:tblStyle w:val="TableGrid"/>
        <w:tblW w:w="0" w:type="auto"/>
        <w:tblBorders>
          <w:insideH w:val="none" w:sz="0" w:space="0" w:color="auto"/>
        </w:tblBorders>
        <w:tblLook w:val="04A0" w:firstRow="1" w:lastRow="0" w:firstColumn="1" w:lastColumn="0" w:noHBand="0" w:noVBand="1"/>
      </w:tblPr>
      <w:tblGrid>
        <w:gridCol w:w="9637"/>
      </w:tblGrid>
      <w:tr w:rsidR="00D4425E" w14:paraId="3BA18C3E" w14:textId="77777777" w:rsidTr="006B2CC3">
        <w:trPr>
          <w:cnfStyle w:val="100000000000" w:firstRow="1" w:lastRow="0" w:firstColumn="0" w:lastColumn="0" w:oddVBand="0" w:evenVBand="0" w:oddHBand="0" w:evenHBand="0" w:firstRowFirstColumn="0" w:firstRowLastColumn="0" w:lastRowFirstColumn="0" w:lastRowLastColumn="0"/>
          <w:trHeight w:val="456"/>
        </w:trPr>
        <w:tc>
          <w:tcPr>
            <w:tcW w:w="9637" w:type="dxa"/>
            <w:tcBorders>
              <w:bottom w:val="single" w:sz="12" w:space="0" w:color="FFFFFF" w:themeColor="background1"/>
            </w:tcBorders>
            <w:shd w:val="clear" w:color="auto" w:fill="4B37B5" w:themeFill="accent2"/>
          </w:tcPr>
          <w:p w14:paraId="7D4E3058" w14:textId="77777777" w:rsidR="00D4425E" w:rsidRDefault="00D4425E" w:rsidP="006B2CC3">
            <w:pPr>
              <w:pStyle w:val="Heading2"/>
              <w:numPr>
                <w:ilvl w:val="0"/>
                <w:numId w:val="0"/>
              </w:numPr>
            </w:pPr>
            <w:r w:rsidRPr="00DF2A71">
              <w:rPr>
                <w:sz w:val="32"/>
                <w:szCs w:val="40"/>
              </w:rPr>
              <w:t>Category:</w:t>
            </w:r>
            <w:r>
              <w:rPr>
                <w:sz w:val="32"/>
                <w:szCs w:val="40"/>
              </w:rPr>
              <w:t xml:space="preserve"> Education and Training</w:t>
            </w:r>
          </w:p>
        </w:tc>
      </w:tr>
      <w:tr w:rsidR="00D4425E" w14:paraId="42A8A460" w14:textId="77777777" w:rsidTr="006B2CC3">
        <w:trPr>
          <w:cnfStyle w:val="000000100000" w:firstRow="0" w:lastRow="0" w:firstColumn="0" w:lastColumn="0" w:oddVBand="0" w:evenVBand="0" w:oddHBand="1" w:evenHBand="0" w:firstRowFirstColumn="0" w:firstRowLastColumn="0" w:lastRowFirstColumn="0" w:lastRowLastColumn="0"/>
          <w:trHeight w:val="294"/>
        </w:trPr>
        <w:tc>
          <w:tcPr>
            <w:tcW w:w="9637" w:type="dxa"/>
            <w:tcBorders>
              <w:top w:val="single" w:sz="12" w:space="0" w:color="FFFFFF" w:themeColor="background1"/>
              <w:left w:val="none" w:sz="0" w:space="0" w:color="auto"/>
              <w:bottom w:val="none" w:sz="0" w:space="0" w:color="auto"/>
              <w:right w:val="none" w:sz="0" w:space="0" w:color="auto"/>
              <w:tl2br w:val="none" w:sz="0" w:space="0" w:color="auto"/>
              <w:tr2bl w:val="none" w:sz="0" w:space="0" w:color="auto"/>
            </w:tcBorders>
            <w:shd w:val="clear" w:color="auto" w:fill="D9D4F2" w:themeFill="accent2" w:themeFillTint="33"/>
          </w:tcPr>
          <w:p w14:paraId="3F8DEC22" w14:textId="77777777" w:rsidR="00D4425E" w:rsidRPr="003B0A9D" w:rsidRDefault="00D4425E" w:rsidP="006B2CC3">
            <w:pPr>
              <w:pStyle w:val="Heading2"/>
              <w:numPr>
                <w:ilvl w:val="0"/>
                <w:numId w:val="0"/>
              </w:numPr>
              <w:rPr>
                <w:rFonts w:ascii="Aptos Black" w:hAnsi="Aptos Black"/>
              </w:rPr>
            </w:pPr>
            <w:r w:rsidRPr="003B0A9D">
              <w:rPr>
                <w:rFonts w:ascii="Aptos Black" w:hAnsi="Aptos Black"/>
                <w:color w:val="6C2C91" w:themeColor="accent1"/>
                <w:sz w:val="28"/>
                <w:szCs w:val="36"/>
              </w:rPr>
              <w:t xml:space="preserve">Standard </w:t>
            </w:r>
            <w:r>
              <w:rPr>
                <w:rFonts w:ascii="Aptos Black" w:hAnsi="Aptos Black"/>
                <w:color w:val="6C2C91" w:themeColor="accent1"/>
                <w:sz w:val="28"/>
                <w:szCs w:val="36"/>
              </w:rPr>
              <w:t>6</w:t>
            </w:r>
            <w:r w:rsidRPr="003B0A9D">
              <w:rPr>
                <w:rFonts w:ascii="Aptos Black" w:hAnsi="Aptos Black"/>
                <w:color w:val="6C2C91" w:themeColor="accent1"/>
                <w:sz w:val="28"/>
                <w:szCs w:val="36"/>
              </w:rPr>
              <w:t xml:space="preserve">: </w:t>
            </w:r>
            <w:r>
              <w:rPr>
                <w:rFonts w:ascii="Aptos Black" w:hAnsi="Aptos Black"/>
                <w:color w:val="6C2C91" w:themeColor="accent1"/>
                <w:sz w:val="28"/>
                <w:szCs w:val="36"/>
              </w:rPr>
              <w:t>Standards for Education and Training</w:t>
            </w:r>
          </w:p>
        </w:tc>
      </w:tr>
      <w:tr w:rsidR="00D4425E" w14:paraId="19E4DFFF" w14:textId="77777777" w:rsidTr="006B2CC3">
        <w:trPr>
          <w:cnfStyle w:val="000000010000" w:firstRow="0" w:lastRow="0" w:firstColumn="0" w:lastColumn="0" w:oddVBand="0" w:evenVBand="0" w:oddHBand="0" w:evenHBand="1" w:firstRowFirstColumn="0" w:firstRowLastColumn="0" w:lastRowFirstColumn="0" w:lastRowLastColumn="0"/>
        </w:trPr>
        <w:tc>
          <w:tcPr>
            <w:tcW w:w="9637" w:type="dxa"/>
            <w:tcBorders>
              <w:top w:val="none" w:sz="0" w:space="0" w:color="auto"/>
              <w:left w:val="none" w:sz="0" w:space="0" w:color="auto"/>
              <w:bottom w:val="single" w:sz="4" w:space="0" w:color="4B37B5" w:themeColor="accent2"/>
              <w:right w:val="none" w:sz="0" w:space="0" w:color="auto"/>
              <w:tl2br w:val="none" w:sz="0" w:space="0" w:color="auto"/>
              <w:tr2bl w:val="none" w:sz="0" w:space="0" w:color="auto"/>
            </w:tcBorders>
          </w:tcPr>
          <w:p w14:paraId="5AB6D06A" w14:textId="77777777" w:rsidR="00D4425E" w:rsidRPr="0003136C" w:rsidRDefault="00D4425E" w:rsidP="006B2CC3">
            <w:pPr>
              <w:pStyle w:val="Heading2"/>
              <w:numPr>
                <w:ilvl w:val="0"/>
                <w:numId w:val="0"/>
              </w:numPr>
              <w:rPr>
                <w:rFonts w:ascii="Aptos SemiBold" w:hAnsi="Aptos SemiBold"/>
                <w:color w:val="6C2C91" w:themeColor="accent1"/>
                <w:sz w:val="28"/>
                <w:szCs w:val="36"/>
              </w:rPr>
            </w:pPr>
            <w:r w:rsidRPr="0003136C">
              <w:rPr>
                <w:rFonts w:ascii="Aptos SemiBold" w:hAnsi="Aptos SemiBold"/>
                <w:color w:val="6C2C91" w:themeColor="accent1"/>
                <w:sz w:val="28"/>
                <w:szCs w:val="36"/>
              </w:rPr>
              <w:t>What we expect</w:t>
            </w:r>
          </w:p>
          <w:p w14:paraId="32664EAC" w14:textId="250656E1" w:rsidR="00D4425E" w:rsidRDefault="00D4425E" w:rsidP="006B2CC3">
            <w:pPr>
              <w:pStyle w:val="Heading2"/>
              <w:numPr>
                <w:ilvl w:val="0"/>
                <w:numId w:val="0"/>
              </w:numPr>
            </w:pPr>
            <w:r>
              <w:t>The organisation maintains and publishes up-to-date standards for education and training that prioritise public protection, prepare learners to work safely and effectively and meet the needs of diverse populations.</w:t>
            </w:r>
          </w:p>
        </w:tc>
      </w:tr>
      <w:tr w:rsidR="00D4425E" w14:paraId="4BAA86DF" w14:textId="77777777" w:rsidTr="006B2CC3">
        <w:trPr>
          <w:cnfStyle w:val="000000100000" w:firstRow="0" w:lastRow="0" w:firstColumn="0" w:lastColumn="0" w:oddVBand="0" w:evenVBand="0" w:oddHBand="1" w:evenHBand="0" w:firstRowFirstColumn="0" w:firstRowLastColumn="0" w:lastRowFirstColumn="0" w:lastRowLastColumn="0"/>
        </w:trPr>
        <w:tc>
          <w:tcPr>
            <w:tcW w:w="9637" w:type="dxa"/>
            <w:tcBorders>
              <w:top w:val="single" w:sz="4" w:space="0" w:color="4B37B5" w:themeColor="accent2"/>
              <w:bottom w:val="single" w:sz="4" w:space="0" w:color="4B37B5" w:themeColor="accent2"/>
            </w:tcBorders>
          </w:tcPr>
          <w:p w14:paraId="7C72065C" w14:textId="77777777" w:rsidR="00D4425E" w:rsidRPr="0003136C" w:rsidRDefault="00D4425E" w:rsidP="006B2CC3">
            <w:pPr>
              <w:pStyle w:val="Heading2"/>
              <w:numPr>
                <w:ilvl w:val="0"/>
                <w:numId w:val="0"/>
              </w:numPr>
              <w:rPr>
                <w:rFonts w:ascii="Aptos SemiBold" w:hAnsi="Aptos SemiBold"/>
                <w:color w:val="6C2C91" w:themeColor="accent1"/>
                <w:sz w:val="28"/>
                <w:szCs w:val="36"/>
              </w:rPr>
            </w:pPr>
            <w:r w:rsidRPr="0003136C">
              <w:rPr>
                <w:rFonts w:ascii="Aptos SemiBold" w:hAnsi="Aptos SemiBold"/>
                <w:color w:val="6C2C91" w:themeColor="accent1"/>
                <w:sz w:val="28"/>
                <w:szCs w:val="36"/>
              </w:rPr>
              <w:t>Why it is important</w:t>
            </w:r>
          </w:p>
          <w:p w14:paraId="3D6AF7A0" w14:textId="77777777" w:rsidR="00D4425E" w:rsidRDefault="00D4425E" w:rsidP="006B2CC3">
            <w:pPr>
              <w:pStyle w:val="Heading2"/>
              <w:numPr>
                <w:ilvl w:val="0"/>
                <w:numId w:val="0"/>
              </w:numPr>
            </w:pPr>
            <w:r>
              <w:t>So that the public and employers can be assured that education and training providers are equipping those working in health and care with the right knowledge, skills and behaviours to provide safe and effective care. If you are receiving treatment from someone who is learning, you can be assured their practice is appropriately supervised.</w:t>
            </w:r>
          </w:p>
        </w:tc>
      </w:tr>
      <w:tr w:rsidR="00D4425E" w14:paraId="02FD79C8" w14:textId="77777777" w:rsidTr="006B2CC3">
        <w:trPr>
          <w:cnfStyle w:val="000000010000" w:firstRow="0" w:lastRow="0" w:firstColumn="0" w:lastColumn="0" w:oddVBand="0" w:evenVBand="0" w:oddHBand="0" w:evenHBand="1" w:firstRowFirstColumn="0" w:firstRowLastColumn="0" w:lastRowFirstColumn="0" w:lastRowLastColumn="0"/>
        </w:trPr>
        <w:tc>
          <w:tcPr>
            <w:tcW w:w="9637" w:type="dxa"/>
            <w:tcBorders>
              <w:top w:val="single" w:sz="4" w:space="0" w:color="4B37B5" w:themeColor="accent2"/>
              <w:left w:val="none" w:sz="0" w:space="0" w:color="auto"/>
              <w:bottom w:val="single" w:sz="8" w:space="0" w:color="4B37B5"/>
              <w:right w:val="none" w:sz="0" w:space="0" w:color="auto"/>
              <w:tl2br w:val="none" w:sz="0" w:space="0" w:color="auto"/>
              <w:tr2bl w:val="none" w:sz="0" w:space="0" w:color="auto"/>
            </w:tcBorders>
          </w:tcPr>
          <w:p w14:paraId="6804F95E" w14:textId="77777777" w:rsidR="00D4425E" w:rsidRPr="0003136C" w:rsidRDefault="00D4425E" w:rsidP="006B2CC3">
            <w:pPr>
              <w:pStyle w:val="Heading2"/>
              <w:numPr>
                <w:ilvl w:val="0"/>
                <w:numId w:val="0"/>
              </w:numPr>
              <w:rPr>
                <w:rFonts w:ascii="Aptos SemiBold" w:hAnsi="Aptos SemiBold"/>
                <w:color w:val="6C2C91" w:themeColor="accent1"/>
                <w:sz w:val="28"/>
                <w:szCs w:val="36"/>
              </w:rPr>
            </w:pPr>
            <w:r w:rsidRPr="0003136C">
              <w:rPr>
                <w:rFonts w:ascii="Aptos SemiBold" w:hAnsi="Aptos SemiBold"/>
                <w:color w:val="6C2C91" w:themeColor="accent1"/>
                <w:sz w:val="28"/>
                <w:szCs w:val="36"/>
              </w:rPr>
              <w:t>In practice, this would mean that:</w:t>
            </w:r>
          </w:p>
          <w:p w14:paraId="21DF7B9E" w14:textId="77777777" w:rsidR="00D4425E" w:rsidRDefault="00D4425E" w:rsidP="006B2CC3">
            <w:pPr>
              <w:pStyle w:val="ListBullet"/>
              <w:ind w:left="340"/>
            </w:pPr>
            <w:r>
              <w:t>The outcomes that learners must achieve, and the standards used to assess education and assessment providers and education programmes, are kept up to date.</w:t>
            </w:r>
          </w:p>
          <w:p w14:paraId="15962887" w14:textId="77777777" w:rsidR="00D4425E" w:rsidRDefault="00D4425E" w:rsidP="006B2CC3">
            <w:pPr>
              <w:pStyle w:val="ListBullet"/>
              <w:ind w:left="340"/>
            </w:pPr>
            <w:r>
              <w:t>The outcomes that learners must achieve link to the professional standards for practitioners and prepare learners to work safely and effectively, prioritise public protection, and meet the needs of diverse populations.</w:t>
            </w:r>
          </w:p>
          <w:p w14:paraId="3C9D8B80" w14:textId="77777777" w:rsidR="00D4425E" w:rsidRDefault="00D4425E" w:rsidP="006B2CC3">
            <w:pPr>
              <w:pStyle w:val="ListBullet"/>
              <w:ind w:left="340"/>
            </w:pPr>
            <w:r>
              <w:t xml:space="preserve">The standards used to assess education and assessment </w:t>
            </w:r>
            <w:proofErr w:type="gramStart"/>
            <w:r>
              <w:t>providers</w:t>
            </w:r>
            <w:proofErr w:type="gramEnd"/>
            <w:r>
              <w:t xml:space="preserve"> and education programmes prioritise public protection. They support learners to achieve the education outcomes.</w:t>
            </w:r>
          </w:p>
        </w:tc>
      </w:tr>
    </w:tbl>
    <w:p w14:paraId="51359DAF" w14:textId="77777777" w:rsidR="00D4425E" w:rsidRDefault="00D4425E" w:rsidP="00D4425E">
      <w:pPr>
        <w:spacing w:after="160" w:line="278" w:lineRule="auto"/>
        <w:rPr>
          <w:rFonts w:eastAsiaTheme="majorEastAsia" w:cstheme="majorBidi"/>
          <w:szCs w:val="32"/>
        </w:rPr>
      </w:pPr>
    </w:p>
    <w:p w14:paraId="10EF2CFA" w14:textId="77777777" w:rsidR="00D4425E" w:rsidRDefault="00D4425E" w:rsidP="00D4425E">
      <w:pPr>
        <w:spacing w:after="160" w:line="278" w:lineRule="auto"/>
        <w:rPr>
          <w:rFonts w:eastAsiaTheme="majorEastAsia" w:cstheme="majorBidi"/>
          <w:szCs w:val="32"/>
        </w:rPr>
      </w:pPr>
    </w:p>
    <w:p w14:paraId="0DBF41DB" w14:textId="0797420A" w:rsidR="00D4425E" w:rsidRDefault="00D4425E">
      <w:pPr>
        <w:spacing w:after="160" w:line="278" w:lineRule="auto"/>
        <w:rPr>
          <w:rFonts w:eastAsiaTheme="majorEastAsia" w:cstheme="majorBidi"/>
          <w:szCs w:val="32"/>
        </w:rPr>
      </w:pPr>
      <w:r>
        <w:rPr>
          <w:rFonts w:eastAsiaTheme="majorEastAsia" w:cstheme="majorBidi"/>
          <w:szCs w:val="32"/>
        </w:rPr>
        <w:br w:type="page"/>
      </w:r>
    </w:p>
    <w:tbl>
      <w:tblPr>
        <w:tblStyle w:val="TableGrid"/>
        <w:tblW w:w="0" w:type="auto"/>
        <w:tblBorders>
          <w:insideH w:val="none" w:sz="0" w:space="0" w:color="auto"/>
        </w:tblBorders>
        <w:tblLook w:val="04A0" w:firstRow="1" w:lastRow="0" w:firstColumn="1" w:lastColumn="0" w:noHBand="0" w:noVBand="1"/>
      </w:tblPr>
      <w:tblGrid>
        <w:gridCol w:w="9637"/>
      </w:tblGrid>
      <w:tr w:rsidR="00D4425E" w14:paraId="0B03596B" w14:textId="77777777" w:rsidTr="006B2CC3">
        <w:trPr>
          <w:cnfStyle w:val="100000000000" w:firstRow="1" w:lastRow="0" w:firstColumn="0" w:lastColumn="0" w:oddVBand="0" w:evenVBand="0" w:oddHBand="0" w:evenHBand="0" w:firstRowFirstColumn="0" w:firstRowLastColumn="0" w:lastRowFirstColumn="0" w:lastRowLastColumn="0"/>
          <w:trHeight w:val="456"/>
        </w:trPr>
        <w:tc>
          <w:tcPr>
            <w:tcW w:w="9637" w:type="dxa"/>
            <w:tcBorders>
              <w:bottom w:val="single" w:sz="12" w:space="0" w:color="FFFFFF" w:themeColor="background1"/>
            </w:tcBorders>
            <w:shd w:val="clear" w:color="auto" w:fill="4B37B5" w:themeFill="accent2"/>
          </w:tcPr>
          <w:p w14:paraId="68E3ECE1" w14:textId="77777777" w:rsidR="00D4425E" w:rsidRDefault="00D4425E" w:rsidP="006B2CC3">
            <w:pPr>
              <w:pStyle w:val="Heading2"/>
              <w:numPr>
                <w:ilvl w:val="0"/>
                <w:numId w:val="0"/>
              </w:numPr>
            </w:pPr>
            <w:r w:rsidRPr="00DF2A71">
              <w:rPr>
                <w:sz w:val="32"/>
                <w:szCs w:val="40"/>
              </w:rPr>
              <w:t>Category:</w:t>
            </w:r>
            <w:r>
              <w:rPr>
                <w:sz w:val="32"/>
                <w:szCs w:val="40"/>
              </w:rPr>
              <w:t xml:space="preserve"> Education and Training</w:t>
            </w:r>
          </w:p>
        </w:tc>
      </w:tr>
      <w:tr w:rsidR="00D4425E" w14:paraId="409414CD" w14:textId="77777777" w:rsidTr="006B2CC3">
        <w:trPr>
          <w:cnfStyle w:val="000000100000" w:firstRow="0" w:lastRow="0" w:firstColumn="0" w:lastColumn="0" w:oddVBand="0" w:evenVBand="0" w:oddHBand="1" w:evenHBand="0" w:firstRowFirstColumn="0" w:firstRowLastColumn="0" w:lastRowFirstColumn="0" w:lastRowLastColumn="0"/>
          <w:trHeight w:val="294"/>
        </w:trPr>
        <w:tc>
          <w:tcPr>
            <w:tcW w:w="9637" w:type="dxa"/>
            <w:tcBorders>
              <w:top w:val="single" w:sz="12" w:space="0" w:color="FFFFFF" w:themeColor="background1"/>
              <w:left w:val="none" w:sz="0" w:space="0" w:color="auto"/>
              <w:bottom w:val="none" w:sz="0" w:space="0" w:color="auto"/>
              <w:right w:val="none" w:sz="0" w:space="0" w:color="auto"/>
              <w:tl2br w:val="none" w:sz="0" w:space="0" w:color="auto"/>
              <w:tr2bl w:val="none" w:sz="0" w:space="0" w:color="auto"/>
            </w:tcBorders>
            <w:shd w:val="clear" w:color="auto" w:fill="D9D4F2" w:themeFill="accent2" w:themeFillTint="33"/>
          </w:tcPr>
          <w:p w14:paraId="1A8A2402" w14:textId="663A6525" w:rsidR="00D4425E" w:rsidRPr="003B0A9D" w:rsidRDefault="00D4425E" w:rsidP="006B2CC3">
            <w:pPr>
              <w:pStyle w:val="Heading2"/>
              <w:numPr>
                <w:ilvl w:val="0"/>
                <w:numId w:val="0"/>
              </w:numPr>
              <w:rPr>
                <w:rFonts w:ascii="Aptos Black" w:hAnsi="Aptos Black"/>
              </w:rPr>
            </w:pPr>
            <w:r w:rsidRPr="003B0A9D">
              <w:rPr>
                <w:rFonts w:ascii="Aptos Black" w:hAnsi="Aptos Black"/>
                <w:color w:val="6C2C91" w:themeColor="accent1"/>
                <w:sz w:val="28"/>
                <w:szCs w:val="36"/>
              </w:rPr>
              <w:t xml:space="preserve">Standard </w:t>
            </w:r>
            <w:r>
              <w:rPr>
                <w:rFonts w:ascii="Aptos Black" w:hAnsi="Aptos Black"/>
                <w:color w:val="6C2C91" w:themeColor="accent1"/>
                <w:sz w:val="28"/>
                <w:szCs w:val="36"/>
              </w:rPr>
              <w:t>7</w:t>
            </w:r>
            <w:r w:rsidRPr="003B0A9D">
              <w:rPr>
                <w:rFonts w:ascii="Aptos Black" w:hAnsi="Aptos Black"/>
                <w:color w:val="6C2C91" w:themeColor="accent1"/>
                <w:sz w:val="28"/>
                <w:szCs w:val="36"/>
              </w:rPr>
              <w:t xml:space="preserve">: </w:t>
            </w:r>
            <w:r w:rsidR="007273C3">
              <w:rPr>
                <w:rFonts w:ascii="Aptos Black" w:hAnsi="Aptos Black"/>
                <w:color w:val="6C2C91" w:themeColor="accent1"/>
                <w:sz w:val="28"/>
                <w:szCs w:val="36"/>
              </w:rPr>
              <w:t>Quality Assurance of Education and Training</w:t>
            </w:r>
          </w:p>
        </w:tc>
      </w:tr>
      <w:tr w:rsidR="00D4425E" w14:paraId="7A18C23C" w14:textId="77777777" w:rsidTr="006B2CC3">
        <w:trPr>
          <w:cnfStyle w:val="000000010000" w:firstRow="0" w:lastRow="0" w:firstColumn="0" w:lastColumn="0" w:oddVBand="0" w:evenVBand="0" w:oddHBand="0" w:evenHBand="1" w:firstRowFirstColumn="0" w:firstRowLastColumn="0" w:lastRowFirstColumn="0" w:lastRowLastColumn="0"/>
        </w:trPr>
        <w:tc>
          <w:tcPr>
            <w:tcW w:w="9637" w:type="dxa"/>
            <w:tcBorders>
              <w:top w:val="none" w:sz="0" w:space="0" w:color="auto"/>
              <w:left w:val="none" w:sz="0" w:space="0" w:color="auto"/>
              <w:bottom w:val="single" w:sz="4" w:space="0" w:color="4B37B5" w:themeColor="accent2"/>
              <w:right w:val="none" w:sz="0" w:space="0" w:color="auto"/>
              <w:tl2br w:val="none" w:sz="0" w:space="0" w:color="auto"/>
              <w:tr2bl w:val="none" w:sz="0" w:space="0" w:color="auto"/>
            </w:tcBorders>
          </w:tcPr>
          <w:p w14:paraId="0BEEDF88" w14:textId="77777777" w:rsidR="00D4425E" w:rsidRPr="0003136C" w:rsidRDefault="00D4425E" w:rsidP="006B2CC3">
            <w:pPr>
              <w:pStyle w:val="Heading2"/>
              <w:numPr>
                <w:ilvl w:val="0"/>
                <w:numId w:val="0"/>
              </w:numPr>
              <w:rPr>
                <w:rFonts w:ascii="Aptos SemiBold" w:hAnsi="Aptos SemiBold"/>
                <w:color w:val="6C2C91" w:themeColor="accent1"/>
                <w:sz w:val="28"/>
                <w:szCs w:val="36"/>
              </w:rPr>
            </w:pPr>
            <w:r w:rsidRPr="0003136C">
              <w:rPr>
                <w:rFonts w:ascii="Aptos SemiBold" w:hAnsi="Aptos SemiBold"/>
                <w:color w:val="6C2C91" w:themeColor="accent1"/>
                <w:sz w:val="28"/>
                <w:szCs w:val="36"/>
              </w:rPr>
              <w:t>What we expect</w:t>
            </w:r>
          </w:p>
          <w:p w14:paraId="66021CD3" w14:textId="010B2E92" w:rsidR="00D4425E" w:rsidRDefault="007273C3" w:rsidP="007273C3">
            <w:pPr>
              <w:pStyle w:val="Heading2"/>
              <w:numPr>
                <w:ilvl w:val="0"/>
                <w:numId w:val="0"/>
              </w:numPr>
            </w:pPr>
            <w:r>
              <w:t xml:space="preserve">The organisation is effective in assuring itself that education and assessment providers are delivering learners who meet the education outcomes and other relevant registration </w:t>
            </w:r>
            <w:proofErr w:type="gramStart"/>
            <w:r>
              <w:t>requirements, and</w:t>
            </w:r>
            <w:proofErr w:type="gramEnd"/>
            <w:r>
              <w:t xml:space="preserve"> provide a safe environment for learning.</w:t>
            </w:r>
          </w:p>
        </w:tc>
      </w:tr>
      <w:tr w:rsidR="00D4425E" w14:paraId="1260226F" w14:textId="77777777" w:rsidTr="006B2CC3">
        <w:trPr>
          <w:cnfStyle w:val="000000100000" w:firstRow="0" w:lastRow="0" w:firstColumn="0" w:lastColumn="0" w:oddVBand="0" w:evenVBand="0" w:oddHBand="1" w:evenHBand="0" w:firstRowFirstColumn="0" w:firstRowLastColumn="0" w:lastRowFirstColumn="0" w:lastRowLastColumn="0"/>
        </w:trPr>
        <w:tc>
          <w:tcPr>
            <w:tcW w:w="9637" w:type="dxa"/>
            <w:tcBorders>
              <w:top w:val="single" w:sz="4" w:space="0" w:color="4B37B5" w:themeColor="accent2"/>
              <w:bottom w:val="single" w:sz="4" w:space="0" w:color="4B37B5" w:themeColor="accent2"/>
            </w:tcBorders>
          </w:tcPr>
          <w:p w14:paraId="22E0741B" w14:textId="77777777" w:rsidR="00D4425E" w:rsidRPr="0003136C" w:rsidRDefault="00D4425E" w:rsidP="006B2CC3">
            <w:pPr>
              <w:pStyle w:val="Heading2"/>
              <w:numPr>
                <w:ilvl w:val="0"/>
                <w:numId w:val="0"/>
              </w:numPr>
              <w:rPr>
                <w:rFonts w:ascii="Aptos SemiBold" w:hAnsi="Aptos SemiBold"/>
                <w:color w:val="6C2C91" w:themeColor="accent1"/>
                <w:sz w:val="28"/>
                <w:szCs w:val="36"/>
              </w:rPr>
            </w:pPr>
            <w:r w:rsidRPr="0003136C">
              <w:rPr>
                <w:rFonts w:ascii="Aptos SemiBold" w:hAnsi="Aptos SemiBold"/>
                <w:color w:val="6C2C91" w:themeColor="accent1"/>
                <w:sz w:val="28"/>
                <w:szCs w:val="36"/>
              </w:rPr>
              <w:t>Why it is important</w:t>
            </w:r>
          </w:p>
          <w:p w14:paraId="17D2F079" w14:textId="2523EA8A" w:rsidR="00D4425E" w:rsidRDefault="007273C3" w:rsidP="006B2CC3">
            <w:pPr>
              <w:pStyle w:val="Heading2"/>
              <w:numPr>
                <w:ilvl w:val="0"/>
                <w:numId w:val="0"/>
              </w:numPr>
            </w:pPr>
            <w:r>
              <w:t xml:space="preserve">Organisations set standards for education and training in health and care professions. </w:t>
            </w:r>
            <w:proofErr w:type="gramStart"/>
            <w:r>
              <w:t>In order to</w:t>
            </w:r>
            <w:proofErr w:type="gramEnd"/>
            <w:r>
              <w:t xml:space="preserve"> ensure that these standards are met, organisations need to have effective quality assurance processes in place. This will mean that education and training providers are equipping those who will deliver health and care with the right knowledge, skills and behaviours. Quality assurance of the learning environment will mean that people who are receiving treatment from someone who is learning, can be assured their practice is appropriately supervised.</w:t>
            </w:r>
          </w:p>
        </w:tc>
      </w:tr>
      <w:tr w:rsidR="00D4425E" w14:paraId="3747A58F" w14:textId="77777777" w:rsidTr="006B2CC3">
        <w:trPr>
          <w:cnfStyle w:val="000000010000" w:firstRow="0" w:lastRow="0" w:firstColumn="0" w:lastColumn="0" w:oddVBand="0" w:evenVBand="0" w:oddHBand="0" w:evenHBand="1" w:firstRowFirstColumn="0" w:firstRowLastColumn="0" w:lastRowFirstColumn="0" w:lastRowLastColumn="0"/>
        </w:trPr>
        <w:tc>
          <w:tcPr>
            <w:tcW w:w="9637" w:type="dxa"/>
            <w:tcBorders>
              <w:top w:val="single" w:sz="4" w:space="0" w:color="4B37B5" w:themeColor="accent2"/>
              <w:left w:val="none" w:sz="0" w:space="0" w:color="auto"/>
              <w:bottom w:val="single" w:sz="8" w:space="0" w:color="4B37B5"/>
              <w:right w:val="none" w:sz="0" w:space="0" w:color="auto"/>
              <w:tl2br w:val="none" w:sz="0" w:space="0" w:color="auto"/>
              <w:tr2bl w:val="none" w:sz="0" w:space="0" w:color="auto"/>
            </w:tcBorders>
          </w:tcPr>
          <w:p w14:paraId="0D15B2F3" w14:textId="77777777" w:rsidR="00D4425E" w:rsidRPr="0003136C" w:rsidRDefault="00D4425E" w:rsidP="006B2CC3">
            <w:pPr>
              <w:pStyle w:val="Heading2"/>
              <w:numPr>
                <w:ilvl w:val="0"/>
                <w:numId w:val="0"/>
              </w:numPr>
              <w:rPr>
                <w:rFonts w:ascii="Aptos SemiBold" w:hAnsi="Aptos SemiBold"/>
                <w:color w:val="6C2C91" w:themeColor="accent1"/>
                <w:sz w:val="28"/>
                <w:szCs w:val="36"/>
              </w:rPr>
            </w:pPr>
            <w:r w:rsidRPr="0003136C">
              <w:rPr>
                <w:rFonts w:ascii="Aptos SemiBold" w:hAnsi="Aptos SemiBold"/>
                <w:color w:val="6C2C91" w:themeColor="accent1"/>
                <w:sz w:val="28"/>
                <w:szCs w:val="36"/>
              </w:rPr>
              <w:t>In practice, this would mean that:</w:t>
            </w:r>
          </w:p>
          <w:p w14:paraId="7E650467" w14:textId="77777777" w:rsidR="00C6193A" w:rsidRDefault="00C6193A" w:rsidP="00C6193A">
            <w:pPr>
              <w:pStyle w:val="ListBullet"/>
              <w:ind w:left="340"/>
            </w:pPr>
            <w:r>
              <w:t xml:space="preserve">The quality assurance processes for education and assessment providers and programmes are proportionate, avoid unnecessary duplication with other organisations and </w:t>
            </w:r>
            <w:proofErr w:type="gramStart"/>
            <w:r>
              <w:t>take into account</w:t>
            </w:r>
            <w:proofErr w:type="gramEnd"/>
            <w:r>
              <w:t xml:space="preserve"> risk.</w:t>
            </w:r>
          </w:p>
          <w:p w14:paraId="7A5C7AC0" w14:textId="77777777" w:rsidR="00C6193A" w:rsidRDefault="00C6193A" w:rsidP="00C6193A">
            <w:pPr>
              <w:pStyle w:val="ListBullet"/>
              <w:ind w:left="340"/>
            </w:pPr>
            <w:r>
              <w:t>The quality assurance processes are transparent and robust and ensure that education and training deliver learners who have achieved the education outcomes.</w:t>
            </w:r>
          </w:p>
          <w:p w14:paraId="08F0F87F" w14:textId="77777777" w:rsidR="00C6193A" w:rsidRDefault="00C6193A" w:rsidP="00C6193A">
            <w:pPr>
              <w:pStyle w:val="ListBullet"/>
              <w:ind w:left="340"/>
            </w:pPr>
            <w:r>
              <w:t>Action is taken where concerns are identified about education and training and where there are wider safety issues for patients and service users.</w:t>
            </w:r>
          </w:p>
          <w:p w14:paraId="156DFB20" w14:textId="1E95ACC5" w:rsidR="00D4425E" w:rsidRDefault="00C6193A" w:rsidP="00C6193A">
            <w:pPr>
              <w:pStyle w:val="ListBullet"/>
              <w:ind w:left="340"/>
            </w:pPr>
            <w:r>
              <w:t>Information on the outcomes of quality assurance activity are published (for the regulators) or transparent (for the Accredited Registers) and easy to access.</w:t>
            </w:r>
          </w:p>
        </w:tc>
      </w:tr>
    </w:tbl>
    <w:p w14:paraId="50CD23D1" w14:textId="77777777" w:rsidR="00D73152" w:rsidRDefault="00D73152" w:rsidP="00E7170A">
      <w:pPr>
        <w:spacing w:after="160" w:line="278" w:lineRule="auto"/>
        <w:rPr>
          <w:rFonts w:eastAsiaTheme="majorEastAsia" w:cstheme="majorBidi"/>
          <w:szCs w:val="32"/>
        </w:rPr>
      </w:pPr>
    </w:p>
    <w:p w14:paraId="06723A68" w14:textId="67374E11" w:rsidR="00C6193A" w:rsidRDefault="00C6193A">
      <w:pPr>
        <w:spacing w:after="160" w:line="278" w:lineRule="auto"/>
        <w:rPr>
          <w:rFonts w:eastAsiaTheme="majorEastAsia" w:cstheme="majorBidi"/>
          <w:szCs w:val="32"/>
        </w:rPr>
      </w:pPr>
      <w:r>
        <w:rPr>
          <w:rFonts w:eastAsiaTheme="majorEastAsia" w:cstheme="majorBidi"/>
          <w:szCs w:val="32"/>
        </w:rPr>
        <w:br w:type="page"/>
      </w:r>
    </w:p>
    <w:tbl>
      <w:tblPr>
        <w:tblStyle w:val="TableGrid"/>
        <w:tblW w:w="0" w:type="auto"/>
        <w:tblBorders>
          <w:insideH w:val="none" w:sz="0" w:space="0" w:color="auto"/>
        </w:tblBorders>
        <w:tblLook w:val="04A0" w:firstRow="1" w:lastRow="0" w:firstColumn="1" w:lastColumn="0" w:noHBand="0" w:noVBand="1"/>
      </w:tblPr>
      <w:tblGrid>
        <w:gridCol w:w="9637"/>
      </w:tblGrid>
      <w:tr w:rsidR="00EE5A8D" w14:paraId="372D1830" w14:textId="77777777" w:rsidTr="006B2CC3">
        <w:trPr>
          <w:cnfStyle w:val="100000000000" w:firstRow="1" w:lastRow="0" w:firstColumn="0" w:lastColumn="0" w:oddVBand="0" w:evenVBand="0" w:oddHBand="0" w:evenHBand="0" w:firstRowFirstColumn="0" w:firstRowLastColumn="0" w:lastRowFirstColumn="0" w:lastRowLastColumn="0"/>
          <w:trHeight w:val="456"/>
        </w:trPr>
        <w:tc>
          <w:tcPr>
            <w:tcW w:w="9637" w:type="dxa"/>
            <w:tcBorders>
              <w:bottom w:val="single" w:sz="12" w:space="0" w:color="FFFFFF" w:themeColor="background1"/>
            </w:tcBorders>
            <w:shd w:val="clear" w:color="auto" w:fill="4B37B5" w:themeFill="accent2"/>
          </w:tcPr>
          <w:p w14:paraId="13A83605" w14:textId="564C8F71" w:rsidR="00EE5A8D" w:rsidRDefault="00EE5A8D" w:rsidP="006B2CC3">
            <w:pPr>
              <w:pStyle w:val="Heading2"/>
              <w:numPr>
                <w:ilvl w:val="0"/>
                <w:numId w:val="0"/>
              </w:numPr>
            </w:pPr>
            <w:r w:rsidRPr="00DF2A71">
              <w:rPr>
                <w:sz w:val="32"/>
                <w:szCs w:val="40"/>
              </w:rPr>
              <w:t>Category:</w:t>
            </w:r>
            <w:r>
              <w:rPr>
                <w:sz w:val="32"/>
                <w:szCs w:val="40"/>
              </w:rPr>
              <w:t xml:space="preserve"> Registration</w:t>
            </w:r>
          </w:p>
        </w:tc>
      </w:tr>
      <w:tr w:rsidR="00EE5A8D" w14:paraId="6D3E8DB3" w14:textId="77777777" w:rsidTr="006B2CC3">
        <w:trPr>
          <w:cnfStyle w:val="000000100000" w:firstRow="0" w:lastRow="0" w:firstColumn="0" w:lastColumn="0" w:oddVBand="0" w:evenVBand="0" w:oddHBand="1" w:evenHBand="0" w:firstRowFirstColumn="0" w:firstRowLastColumn="0" w:lastRowFirstColumn="0" w:lastRowLastColumn="0"/>
          <w:trHeight w:val="294"/>
        </w:trPr>
        <w:tc>
          <w:tcPr>
            <w:tcW w:w="9637" w:type="dxa"/>
            <w:tcBorders>
              <w:top w:val="single" w:sz="12" w:space="0" w:color="FFFFFF" w:themeColor="background1"/>
              <w:left w:val="none" w:sz="0" w:space="0" w:color="auto"/>
              <w:bottom w:val="none" w:sz="0" w:space="0" w:color="auto"/>
              <w:right w:val="none" w:sz="0" w:space="0" w:color="auto"/>
              <w:tl2br w:val="none" w:sz="0" w:space="0" w:color="auto"/>
              <w:tr2bl w:val="none" w:sz="0" w:space="0" w:color="auto"/>
            </w:tcBorders>
            <w:shd w:val="clear" w:color="auto" w:fill="D9D4F2" w:themeFill="accent2" w:themeFillTint="33"/>
          </w:tcPr>
          <w:p w14:paraId="5805B005" w14:textId="56336839" w:rsidR="00EE5A8D" w:rsidRPr="003B0A9D" w:rsidRDefault="00EE5A8D" w:rsidP="006B2CC3">
            <w:pPr>
              <w:pStyle w:val="Heading2"/>
              <w:numPr>
                <w:ilvl w:val="0"/>
                <w:numId w:val="0"/>
              </w:numPr>
              <w:rPr>
                <w:rFonts w:ascii="Aptos Black" w:hAnsi="Aptos Black"/>
              </w:rPr>
            </w:pPr>
            <w:r w:rsidRPr="003B0A9D">
              <w:rPr>
                <w:rFonts w:ascii="Aptos Black" w:hAnsi="Aptos Black"/>
                <w:color w:val="6C2C91" w:themeColor="accent1"/>
                <w:sz w:val="28"/>
                <w:szCs w:val="36"/>
              </w:rPr>
              <w:t xml:space="preserve">Standard </w:t>
            </w:r>
            <w:r>
              <w:rPr>
                <w:rFonts w:ascii="Aptos Black" w:hAnsi="Aptos Black"/>
                <w:color w:val="6C2C91" w:themeColor="accent1"/>
                <w:sz w:val="28"/>
                <w:szCs w:val="36"/>
              </w:rPr>
              <w:t>8</w:t>
            </w:r>
            <w:r w:rsidRPr="003B0A9D">
              <w:rPr>
                <w:rFonts w:ascii="Aptos Black" w:hAnsi="Aptos Black"/>
                <w:color w:val="6C2C91" w:themeColor="accent1"/>
                <w:sz w:val="28"/>
                <w:szCs w:val="36"/>
              </w:rPr>
              <w:t xml:space="preserve">: </w:t>
            </w:r>
            <w:r>
              <w:rPr>
                <w:rFonts w:ascii="Aptos Black" w:hAnsi="Aptos Black"/>
                <w:color w:val="6C2C91" w:themeColor="accent1"/>
                <w:sz w:val="28"/>
                <w:szCs w:val="36"/>
              </w:rPr>
              <w:t>The public register</w:t>
            </w:r>
          </w:p>
        </w:tc>
      </w:tr>
      <w:tr w:rsidR="00EE5A8D" w14:paraId="5B8216D4" w14:textId="77777777" w:rsidTr="006B2CC3">
        <w:trPr>
          <w:cnfStyle w:val="000000010000" w:firstRow="0" w:lastRow="0" w:firstColumn="0" w:lastColumn="0" w:oddVBand="0" w:evenVBand="0" w:oddHBand="0" w:evenHBand="1" w:firstRowFirstColumn="0" w:firstRowLastColumn="0" w:lastRowFirstColumn="0" w:lastRowLastColumn="0"/>
        </w:trPr>
        <w:tc>
          <w:tcPr>
            <w:tcW w:w="9637" w:type="dxa"/>
            <w:tcBorders>
              <w:top w:val="none" w:sz="0" w:space="0" w:color="auto"/>
              <w:left w:val="none" w:sz="0" w:space="0" w:color="auto"/>
              <w:bottom w:val="single" w:sz="4" w:space="0" w:color="4B37B5" w:themeColor="accent2"/>
              <w:right w:val="none" w:sz="0" w:space="0" w:color="auto"/>
              <w:tl2br w:val="none" w:sz="0" w:space="0" w:color="auto"/>
              <w:tr2bl w:val="none" w:sz="0" w:space="0" w:color="auto"/>
            </w:tcBorders>
          </w:tcPr>
          <w:p w14:paraId="13CEFCB9" w14:textId="77777777" w:rsidR="00EE5A8D" w:rsidRPr="0003136C" w:rsidRDefault="00EE5A8D" w:rsidP="006B2CC3">
            <w:pPr>
              <w:pStyle w:val="Heading2"/>
              <w:numPr>
                <w:ilvl w:val="0"/>
                <w:numId w:val="0"/>
              </w:numPr>
              <w:rPr>
                <w:rFonts w:ascii="Aptos SemiBold" w:hAnsi="Aptos SemiBold"/>
                <w:color w:val="6C2C91" w:themeColor="accent1"/>
                <w:sz w:val="28"/>
                <w:szCs w:val="36"/>
              </w:rPr>
            </w:pPr>
            <w:r w:rsidRPr="0003136C">
              <w:rPr>
                <w:rFonts w:ascii="Aptos SemiBold" w:hAnsi="Aptos SemiBold"/>
                <w:color w:val="6C2C91" w:themeColor="accent1"/>
                <w:sz w:val="28"/>
                <w:szCs w:val="36"/>
              </w:rPr>
              <w:t>What we expect</w:t>
            </w:r>
          </w:p>
          <w:p w14:paraId="06C1FFE1" w14:textId="473156B3" w:rsidR="00EE5A8D" w:rsidRDefault="00424CB1" w:rsidP="00424CB1">
            <w:pPr>
              <w:pStyle w:val="Heading2"/>
              <w:numPr>
                <w:ilvl w:val="0"/>
                <w:numId w:val="0"/>
              </w:numPr>
            </w:pPr>
            <w:r>
              <w:t>The organisation maintains an accurate and accessible published register of all health or care practitioners, clearly indicating any restrictions on their registration. Where appropriate, this applies to businesses and premises, who are registered.</w:t>
            </w:r>
          </w:p>
        </w:tc>
      </w:tr>
      <w:tr w:rsidR="00EE5A8D" w14:paraId="016F81FF" w14:textId="77777777" w:rsidTr="006B2CC3">
        <w:trPr>
          <w:cnfStyle w:val="000000100000" w:firstRow="0" w:lastRow="0" w:firstColumn="0" w:lastColumn="0" w:oddVBand="0" w:evenVBand="0" w:oddHBand="1" w:evenHBand="0" w:firstRowFirstColumn="0" w:firstRowLastColumn="0" w:lastRowFirstColumn="0" w:lastRowLastColumn="0"/>
        </w:trPr>
        <w:tc>
          <w:tcPr>
            <w:tcW w:w="9637" w:type="dxa"/>
            <w:tcBorders>
              <w:top w:val="single" w:sz="4" w:space="0" w:color="4B37B5" w:themeColor="accent2"/>
              <w:bottom w:val="single" w:sz="4" w:space="0" w:color="4B37B5" w:themeColor="accent2"/>
            </w:tcBorders>
          </w:tcPr>
          <w:p w14:paraId="28B2B6C8" w14:textId="77777777" w:rsidR="00EE5A8D" w:rsidRPr="0003136C" w:rsidRDefault="00EE5A8D" w:rsidP="006B2CC3">
            <w:pPr>
              <w:pStyle w:val="Heading2"/>
              <w:numPr>
                <w:ilvl w:val="0"/>
                <w:numId w:val="0"/>
              </w:numPr>
              <w:rPr>
                <w:rFonts w:ascii="Aptos SemiBold" w:hAnsi="Aptos SemiBold"/>
                <w:color w:val="6C2C91" w:themeColor="accent1"/>
                <w:sz w:val="28"/>
                <w:szCs w:val="36"/>
              </w:rPr>
            </w:pPr>
            <w:r w:rsidRPr="0003136C">
              <w:rPr>
                <w:rFonts w:ascii="Aptos SemiBold" w:hAnsi="Aptos SemiBold"/>
                <w:color w:val="6C2C91" w:themeColor="accent1"/>
                <w:sz w:val="28"/>
                <w:szCs w:val="36"/>
              </w:rPr>
              <w:t>Why it is important</w:t>
            </w:r>
          </w:p>
          <w:p w14:paraId="6B1AE27B" w14:textId="6312B2B5" w:rsidR="00EE5A8D" w:rsidRDefault="00424CB1" w:rsidP="006B2CC3">
            <w:pPr>
              <w:pStyle w:val="Heading2"/>
              <w:numPr>
                <w:ilvl w:val="0"/>
                <w:numId w:val="0"/>
              </w:numPr>
            </w:pPr>
            <w:r>
              <w:t>So that the public, patients, service users, employers and fellow health and care professionals can easily check whether a practitioner is qualified, registered, up-to-date, indemnified, and suitable to practise.</w:t>
            </w:r>
          </w:p>
        </w:tc>
      </w:tr>
      <w:tr w:rsidR="00EE5A8D" w14:paraId="6F35572D" w14:textId="77777777" w:rsidTr="006B2CC3">
        <w:trPr>
          <w:cnfStyle w:val="000000010000" w:firstRow="0" w:lastRow="0" w:firstColumn="0" w:lastColumn="0" w:oddVBand="0" w:evenVBand="0" w:oddHBand="0" w:evenHBand="1" w:firstRowFirstColumn="0" w:firstRowLastColumn="0" w:lastRowFirstColumn="0" w:lastRowLastColumn="0"/>
        </w:trPr>
        <w:tc>
          <w:tcPr>
            <w:tcW w:w="9637" w:type="dxa"/>
            <w:tcBorders>
              <w:top w:val="single" w:sz="4" w:space="0" w:color="4B37B5" w:themeColor="accent2"/>
              <w:left w:val="none" w:sz="0" w:space="0" w:color="auto"/>
              <w:bottom w:val="single" w:sz="8" w:space="0" w:color="4B37B5"/>
              <w:right w:val="none" w:sz="0" w:space="0" w:color="auto"/>
              <w:tl2br w:val="none" w:sz="0" w:space="0" w:color="auto"/>
              <w:tr2bl w:val="none" w:sz="0" w:space="0" w:color="auto"/>
            </w:tcBorders>
          </w:tcPr>
          <w:p w14:paraId="2DDACA1C" w14:textId="77777777" w:rsidR="00EE5A8D" w:rsidRPr="0003136C" w:rsidRDefault="00EE5A8D" w:rsidP="006B2CC3">
            <w:pPr>
              <w:pStyle w:val="Heading2"/>
              <w:numPr>
                <w:ilvl w:val="0"/>
                <w:numId w:val="0"/>
              </w:numPr>
              <w:rPr>
                <w:rFonts w:ascii="Aptos SemiBold" w:hAnsi="Aptos SemiBold"/>
                <w:color w:val="6C2C91" w:themeColor="accent1"/>
                <w:sz w:val="28"/>
                <w:szCs w:val="36"/>
              </w:rPr>
            </w:pPr>
            <w:r w:rsidRPr="0003136C">
              <w:rPr>
                <w:rFonts w:ascii="Aptos SemiBold" w:hAnsi="Aptos SemiBold"/>
                <w:color w:val="6C2C91" w:themeColor="accent1"/>
                <w:sz w:val="28"/>
                <w:szCs w:val="36"/>
              </w:rPr>
              <w:t>In practice, this would mean that:</w:t>
            </w:r>
          </w:p>
          <w:p w14:paraId="217222BC" w14:textId="77777777" w:rsidR="005E4B9A" w:rsidRDefault="005E4B9A" w:rsidP="005E4B9A">
            <w:pPr>
              <w:pStyle w:val="ListBullet"/>
              <w:ind w:left="340"/>
            </w:pPr>
            <w:r>
              <w:t>The Information about registrants is accurate, accessible and easy to find.</w:t>
            </w:r>
          </w:p>
          <w:p w14:paraId="7077B435" w14:textId="77777777" w:rsidR="005E4B9A" w:rsidRDefault="005E4B9A" w:rsidP="005E4B9A">
            <w:pPr>
              <w:pStyle w:val="ListBullet"/>
              <w:ind w:left="340"/>
            </w:pPr>
            <w:r>
              <w:t>The public register contains only information that organisations assess as being necessary for public protection.</w:t>
            </w:r>
          </w:p>
          <w:p w14:paraId="05E7AC1F" w14:textId="77777777" w:rsidR="005E4B9A" w:rsidRDefault="005E4B9A" w:rsidP="005E4B9A">
            <w:pPr>
              <w:pStyle w:val="ListBullet"/>
              <w:ind w:left="340"/>
            </w:pPr>
            <w:r>
              <w:t>Restrictions on practice are displayed clearly and are visible to anyone accessing a register entry for a practitioner.</w:t>
            </w:r>
          </w:p>
          <w:p w14:paraId="68891D49" w14:textId="04C14454" w:rsidR="00EE5A8D" w:rsidRDefault="005E4B9A" w:rsidP="005E4B9A">
            <w:pPr>
              <w:pStyle w:val="ListBullet"/>
              <w:ind w:left="340"/>
            </w:pPr>
            <w:r>
              <w:t>A system is in place for updating and quality assuring the register.</w:t>
            </w:r>
          </w:p>
        </w:tc>
      </w:tr>
    </w:tbl>
    <w:p w14:paraId="6C5E5B7F" w14:textId="3AC36B3D" w:rsidR="005E4B9A" w:rsidRDefault="005E4B9A" w:rsidP="00EE5A8D">
      <w:pPr>
        <w:spacing w:after="160" w:line="278" w:lineRule="auto"/>
        <w:rPr>
          <w:rFonts w:eastAsiaTheme="majorEastAsia" w:cstheme="majorBidi"/>
          <w:szCs w:val="32"/>
        </w:rPr>
      </w:pPr>
    </w:p>
    <w:p w14:paraId="75F5DD72" w14:textId="77777777" w:rsidR="005E4B9A" w:rsidRDefault="005E4B9A">
      <w:pPr>
        <w:spacing w:after="160" w:line="278" w:lineRule="auto"/>
        <w:rPr>
          <w:rFonts w:eastAsiaTheme="majorEastAsia" w:cstheme="majorBidi"/>
          <w:szCs w:val="32"/>
        </w:rPr>
      </w:pPr>
      <w:r>
        <w:rPr>
          <w:rFonts w:eastAsiaTheme="majorEastAsia" w:cstheme="majorBidi"/>
          <w:szCs w:val="32"/>
        </w:rPr>
        <w:br w:type="page"/>
      </w:r>
    </w:p>
    <w:tbl>
      <w:tblPr>
        <w:tblStyle w:val="TableGrid"/>
        <w:tblW w:w="0" w:type="auto"/>
        <w:tblBorders>
          <w:insideH w:val="none" w:sz="0" w:space="0" w:color="auto"/>
        </w:tblBorders>
        <w:tblLook w:val="04A0" w:firstRow="1" w:lastRow="0" w:firstColumn="1" w:lastColumn="0" w:noHBand="0" w:noVBand="1"/>
      </w:tblPr>
      <w:tblGrid>
        <w:gridCol w:w="9637"/>
      </w:tblGrid>
      <w:tr w:rsidR="00EE5A8D" w14:paraId="5105D094" w14:textId="77777777" w:rsidTr="006B2CC3">
        <w:trPr>
          <w:cnfStyle w:val="100000000000" w:firstRow="1" w:lastRow="0" w:firstColumn="0" w:lastColumn="0" w:oddVBand="0" w:evenVBand="0" w:oddHBand="0" w:evenHBand="0" w:firstRowFirstColumn="0" w:firstRowLastColumn="0" w:lastRowFirstColumn="0" w:lastRowLastColumn="0"/>
          <w:trHeight w:val="456"/>
        </w:trPr>
        <w:tc>
          <w:tcPr>
            <w:tcW w:w="9637" w:type="dxa"/>
            <w:tcBorders>
              <w:bottom w:val="single" w:sz="12" w:space="0" w:color="FFFFFF" w:themeColor="background1"/>
            </w:tcBorders>
            <w:shd w:val="clear" w:color="auto" w:fill="4B37B5" w:themeFill="accent2"/>
          </w:tcPr>
          <w:p w14:paraId="76630D65" w14:textId="77777777" w:rsidR="00EE5A8D" w:rsidRDefault="00EE5A8D" w:rsidP="006B2CC3">
            <w:pPr>
              <w:pStyle w:val="Heading2"/>
              <w:numPr>
                <w:ilvl w:val="0"/>
                <w:numId w:val="0"/>
              </w:numPr>
            </w:pPr>
            <w:r w:rsidRPr="00DF2A71">
              <w:rPr>
                <w:sz w:val="32"/>
                <w:szCs w:val="40"/>
              </w:rPr>
              <w:t>Category:</w:t>
            </w:r>
            <w:r>
              <w:rPr>
                <w:sz w:val="32"/>
                <w:szCs w:val="40"/>
              </w:rPr>
              <w:t xml:space="preserve"> Registration</w:t>
            </w:r>
          </w:p>
        </w:tc>
      </w:tr>
      <w:tr w:rsidR="00EE5A8D" w14:paraId="4418CF2F" w14:textId="77777777" w:rsidTr="006B2CC3">
        <w:trPr>
          <w:cnfStyle w:val="000000100000" w:firstRow="0" w:lastRow="0" w:firstColumn="0" w:lastColumn="0" w:oddVBand="0" w:evenVBand="0" w:oddHBand="1" w:evenHBand="0" w:firstRowFirstColumn="0" w:firstRowLastColumn="0" w:lastRowFirstColumn="0" w:lastRowLastColumn="0"/>
          <w:trHeight w:val="294"/>
        </w:trPr>
        <w:tc>
          <w:tcPr>
            <w:tcW w:w="9637" w:type="dxa"/>
            <w:tcBorders>
              <w:top w:val="single" w:sz="12" w:space="0" w:color="FFFFFF" w:themeColor="background1"/>
              <w:left w:val="none" w:sz="0" w:space="0" w:color="auto"/>
              <w:bottom w:val="none" w:sz="0" w:space="0" w:color="auto"/>
              <w:right w:val="none" w:sz="0" w:space="0" w:color="auto"/>
              <w:tl2br w:val="none" w:sz="0" w:space="0" w:color="auto"/>
              <w:tr2bl w:val="none" w:sz="0" w:space="0" w:color="auto"/>
            </w:tcBorders>
            <w:shd w:val="clear" w:color="auto" w:fill="D9D4F2" w:themeFill="accent2" w:themeFillTint="33"/>
          </w:tcPr>
          <w:p w14:paraId="671FA564" w14:textId="20736788" w:rsidR="00EE5A8D" w:rsidRPr="003B0A9D" w:rsidRDefault="00EE5A8D" w:rsidP="006B2CC3">
            <w:pPr>
              <w:pStyle w:val="Heading2"/>
              <w:numPr>
                <w:ilvl w:val="0"/>
                <w:numId w:val="0"/>
              </w:numPr>
              <w:rPr>
                <w:rFonts w:ascii="Aptos Black" w:hAnsi="Aptos Black"/>
              </w:rPr>
            </w:pPr>
            <w:r w:rsidRPr="003B0A9D">
              <w:rPr>
                <w:rFonts w:ascii="Aptos Black" w:hAnsi="Aptos Black"/>
                <w:color w:val="6C2C91" w:themeColor="accent1"/>
                <w:sz w:val="28"/>
                <w:szCs w:val="36"/>
              </w:rPr>
              <w:t xml:space="preserve">Standard </w:t>
            </w:r>
            <w:r>
              <w:rPr>
                <w:rFonts w:ascii="Aptos Black" w:hAnsi="Aptos Black"/>
                <w:color w:val="6C2C91" w:themeColor="accent1"/>
                <w:sz w:val="28"/>
                <w:szCs w:val="36"/>
              </w:rPr>
              <w:t>9</w:t>
            </w:r>
            <w:r w:rsidRPr="003B0A9D">
              <w:rPr>
                <w:rFonts w:ascii="Aptos Black" w:hAnsi="Aptos Black"/>
                <w:color w:val="6C2C91" w:themeColor="accent1"/>
                <w:sz w:val="28"/>
                <w:szCs w:val="36"/>
              </w:rPr>
              <w:t xml:space="preserve">: </w:t>
            </w:r>
            <w:r>
              <w:rPr>
                <w:rFonts w:ascii="Aptos Black" w:hAnsi="Aptos Black"/>
                <w:color w:val="6C2C91" w:themeColor="accent1"/>
                <w:sz w:val="28"/>
                <w:szCs w:val="36"/>
              </w:rPr>
              <w:t>The registration process</w:t>
            </w:r>
          </w:p>
        </w:tc>
      </w:tr>
      <w:tr w:rsidR="00EE5A8D" w14:paraId="13993D24" w14:textId="77777777" w:rsidTr="006B2CC3">
        <w:trPr>
          <w:cnfStyle w:val="000000010000" w:firstRow="0" w:lastRow="0" w:firstColumn="0" w:lastColumn="0" w:oddVBand="0" w:evenVBand="0" w:oddHBand="0" w:evenHBand="1" w:firstRowFirstColumn="0" w:firstRowLastColumn="0" w:lastRowFirstColumn="0" w:lastRowLastColumn="0"/>
        </w:trPr>
        <w:tc>
          <w:tcPr>
            <w:tcW w:w="9637" w:type="dxa"/>
            <w:tcBorders>
              <w:top w:val="none" w:sz="0" w:space="0" w:color="auto"/>
              <w:left w:val="none" w:sz="0" w:space="0" w:color="auto"/>
              <w:bottom w:val="single" w:sz="4" w:space="0" w:color="4B37B5" w:themeColor="accent2"/>
              <w:right w:val="none" w:sz="0" w:space="0" w:color="auto"/>
              <w:tl2br w:val="none" w:sz="0" w:space="0" w:color="auto"/>
              <w:tr2bl w:val="none" w:sz="0" w:space="0" w:color="auto"/>
            </w:tcBorders>
          </w:tcPr>
          <w:p w14:paraId="06D12075" w14:textId="77777777" w:rsidR="00EE5A8D" w:rsidRPr="0003136C" w:rsidRDefault="00EE5A8D" w:rsidP="006B2CC3">
            <w:pPr>
              <w:pStyle w:val="Heading2"/>
              <w:numPr>
                <w:ilvl w:val="0"/>
                <w:numId w:val="0"/>
              </w:numPr>
              <w:rPr>
                <w:rFonts w:ascii="Aptos SemiBold" w:hAnsi="Aptos SemiBold"/>
                <w:color w:val="6C2C91" w:themeColor="accent1"/>
                <w:sz w:val="28"/>
                <w:szCs w:val="36"/>
              </w:rPr>
            </w:pPr>
            <w:r w:rsidRPr="0003136C">
              <w:rPr>
                <w:rFonts w:ascii="Aptos SemiBold" w:hAnsi="Aptos SemiBold"/>
                <w:color w:val="6C2C91" w:themeColor="accent1"/>
                <w:sz w:val="28"/>
                <w:szCs w:val="36"/>
              </w:rPr>
              <w:t>What we expect</w:t>
            </w:r>
          </w:p>
          <w:p w14:paraId="1FD6EEF0" w14:textId="0372306D" w:rsidR="00EE5A8D" w:rsidRDefault="00243855" w:rsidP="00243855">
            <w:pPr>
              <w:pStyle w:val="Heading2"/>
              <w:numPr>
                <w:ilvl w:val="0"/>
                <w:numId w:val="0"/>
              </w:numPr>
            </w:pPr>
            <w:r>
              <w:t>The organisation operates a transparent, proportionate, efficient and fair process to allow only suitable practitioners, and, where applicable, businesses or premises to join, remain on, and return to its register.</w:t>
            </w:r>
          </w:p>
        </w:tc>
      </w:tr>
      <w:tr w:rsidR="00EE5A8D" w14:paraId="2314BC0C" w14:textId="77777777" w:rsidTr="006B2CC3">
        <w:trPr>
          <w:cnfStyle w:val="000000100000" w:firstRow="0" w:lastRow="0" w:firstColumn="0" w:lastColumn="0" w:oddVBand="0" w:evenVBand="0" w:oddHBand="1" w:evenHBand="0" w:firstRowFirstColumn="0" w:firstRowLastColumn="0" w:lastRowFirstColumn="0" w:lastRowLastColumn="0"/>
        </w:trPr>
        <w:tc>
          <w:tcPr>
            <w:tcW w:w="9637" w:type="dxa"/>
            <w:tcBorders>
              <w:top w:val="single" w:sz="4" w:space="0" w:color="4B37B5" w:themeColor="accent2"/>
              <w:bottom w:val="single" w:sz="4" w:space="0" w:color="4B37B5" w:themeColor="accent2"/>
            </w:tcBorders>
          </w:tcPr>
          <w:p w14:paraId="78CB3A48" w14:textId="77777777" w:rsidR="00EE5A8D" w:rsidRPr="0003136C" w:rsidRDefault="00EE5A8D" w:rsidP="006B2CC3">
            <w:pPr>
              <w:pStyle w:val="Heading2"/>
              <w:numPr>
                <w:ilvl w:val="0"/>
                <w:numId w:val="0"/>
              </w:numPr>
              <w:rPr>
                <w:rFonts w:ascii="Aptos SemiBold" w:hAnsi="Aptos SemiBold"/>
                <w:color w:val="6C2C91" w:themeColor="accent1"/>
                <w:sz w:val="28"/>
                <w:szCs w:val="36"/>
              </w:rPr>
            </w:pPr>
            <w:r w:rsidRPr="0003136C">
              <w:rPr>
                <w:rFonts w:ascii="Aptos SemiBold" w:hAnsi="Aptos SemiBold"/>
                <w:color w:val="6C2C91" w:themeColor="accent1"/>
                <w:sz w:val="28"/>
                <w:szCs w:val="36"/>
              </w:rPr>
              <w:t>Why it is important</w:t>
            </w:r>
          </w:p>
          <w:p w14:paraId="2787E2CE" w14:textId="3146B099" w:rsidR="00EE5A8D" w:rsidRDefault="00243855" w:rsidP="006B2CC3">
            <w:pPr>
              <w:pStyle w:val="Heading2"/>
              <w:numPr>
                <w:ilvl w:val="0"/>
                <w:numId w:val="0"/>
              </w:numPr>
            </w:pPr>
            <w:r>
              <w:t>So that everyone can understand the process for registering with an organisation and have confidence that the process operates fairly, ensuring that only suitable practitioners join the register.</w:t>
            </w:r>
            <w:r w:rsidR="00EE5A8D">
              <w:t xml:space="preserve"> </w:t>
            </w:r>
          </w:p>
        </w:tc>
      </w:tr>
      <w:tr w:rsidR="00EE5A8D" w14:paraId="26BCE3D2" w14:textId="77777777" w:rsidTr="006B2CC3">
        <w:trPr>
          <w:cnfStyle w:val="000000010000" w:firstRow="0" w:lastRow="0" w:firstColumn="0" w:lastColumn="0" w:oddVBand="0" w:evenVBand="0" w:oddHBand="0" w:evenHBand="1" w:firstRowFirstColumn="0" w:firstRowLastColumn="0" w:lastRowFirstColumn="0" w:lastRowLastColumn="0"/>
        </w:trPr>
        <w:tc>
          <w:tcPr>
            <w:tcW w:w="9637" w:type="dxa"/>
            <w:tcBorders>
              <w:top w:val="single" w:sz="4" w:space="0" w:color="4B37B5" w:themeColor="accent2"/>
              <w:left w:val="none" w:sz="0" w:space="0" w:color="auto"/>
              <w:bottom w:val="single" w:sz="8" w:space="0" w:color="4B37B5"/>
              <w:right w:val="none" w:sz="0" w:space="0" w:color="auto"/>
              <w:tl2br w:val="none" w:sz="0" w:space="0" w:color="auto"/>
              <w:tr2bl w:val="none" w:sz="0" w:space="0" w:color="auto"/>
            </w:tcBorders>
          </w:tcPr>
          <w:p w14:paraId="6D7EEF93" w14:textId="77777777" w:rsidR="00EE5A8D" w:rsidRPr="0003136C" w:rsidRDefault="00EE5A8D" w:rsidP="006B2CC3">
            <w:pPr>
              <w:pStyle w:val="Heading2"/>
              <w:numPr>
                <w:ilvl w:val="0"/>
                <w:numId w:val="0"/>
              </w:numPr>
              <w:rPr>
                <w:rFonts w:ascii="Aptos SemiBold" w:hAnsi="Aptos SemiBold"/>
                <w:color w:val="6C2C91" w:themeColor="accent1"/>
                <w:sz w:val="28"/>
                <w:szCs w:val="36"/>
              </w:rPr>
            </w:pPr>
            <w:r w:rsidRPr="0003136C">
              <w:rPr>
                <w:rFonts w:ascii="Aptos SemiBold" w:hAnsi="Aptos SemiBold"/>
                <w:color w:val="6C2C91" w:themeColor="accent1"/>
                <w:sz w:val="28"/>
                <w:szCs w:val="36"/>
              </w:rPr>
              <w:t>In practice, this would mean that:</w:t>
            </w:r>
          </w:p>
          <w:p w14:paraId="798388DE" w14:textId="5CE4163D" w:rsidR="004C1C11" w:rsidRDefault="004C1C11" w:rsidP="004C1C11">
            <w:pPr>
              <w:pStyle w:val="ListBullet"/>
              <w:ind w:left="340"/>
            </w:pPr>
            <w:r>
              <w:t>Only people with suitable qualifications, skills and knowledge and who are professionally suitable can register with an organisation.</w:t>
            </w:r>
          </w:p>
          <w:p w14:paraId="561809A0" w14:textId="77777777" w:rsidR="004C1C11" w:rsidRDefault="004C1C11" w:rsidP="004C1C11">
            <w:pPr>
              <w:pStyle w:val="ListBullet"/>
              <w:ind w:left="340"/>
            </w:pPr>
            <w:r>
              <w:t>Only businesses/premises that meet regulators’ requirements are on the register.</w:t>
            </w:r>
          </w:p>
          <w:p w14:paraId="00AD07C6" w14:textId="77777777" w:rsidR="004C1C11" w:rsidRDefault="004C1C11" w:rsidP="004C1C11">
            <w:pPr>
              <w:pStyle w:val="ListBullet"/>
              <w:ind w:left="340"/>
            </w:pPr>
            <w:r>
              <w:t>Everyone can know what is required to register with an organisation, including how to make an appeal, and the process is easy to understand.</w:t>
            </w:r>
          </w:p>
          <w:p w14:paraId="4113BB4D" w14:textId="77777777" w:rsidR="004C1C11" w:rsidRDefault="004C1C11" w:rsidP="004C1C11">
            <w:pPr>
              <w:pStyle w:val="ListBullet"/>
              <w:ind w:left="340"/>
            </w:pPr>
            <w:r>
              <w:t>The process for registering with an organisation, and for appealing registration decisions, is fair, proportionate and efficient.</w:t>
            </w:r>
          </w:p>
          <w:p w14:paraId="39B9C4BA" w14:textId="40EC0FD6" w:rsidR="00EE5A8D" w:rsidRDefault="004C1C11" w:rsidP="004C1C11">
            <w:pPr>
              <w:pStyle w:val="ListBullet"/>
              <w:ind w:left="340"/>
            </w:pPr>
            <w:r>
              <w:t>Decisions about registration and appeals are clearly explained.</w:t>
            </w:r>
          </w:p>
        </w:tc>
      </w:tr>
    </w:tbl>
    <w:p w14:paraId="377CB75F" w14:textId="77777777" w:rsidR="00EE5A8D" w:rsidRDefault="00EE5A8D" w:rsidP="00EE5A8D">
      <w:pPr>
        <w:spacing w:after="160" w:line="278" w:lineRule="auto"/>
        <w:rPr>
          <w:rFonts w:eastAsiaTheme="majorEastAsia" w:cstheme="majorBidi"/>
          <w:szCs w:val="32"/>
        </w:rPr>
      </w:pPr>
    </w:p>
    <w:p w14:paraId="7AE9049B" w14:textId="4BD96730" w:rsidR="00EE5A8D" w:rsidRDefault="00EE5A8D">
      <w:pPr>
        <w:spacing w:after="160" w:line="278" w:lineRule="auto"/>
        <w:rPr>
          <w:rFonts w:eastAsiaTheme="majorEastAsia" w:cstheme="majorBidi"/>
          <w:szCs w:val="32"/>
        </w:rPr>
      </w:pPr>
      <w:r>
        <w:rPr>
          <w:rFonts w:eastAsiaTheme="majorEastAsia" w:cstheme="majorBidi"/>
          <w:szCs w:val="32"/>
        </w:rPr>
        <w:br w:type="page"/>
      </w:r>
    </w:p>
    <w:tbl>
      <w:tblPr>
        <w:tblStyle w:val="TableGrid"/>
        <w:tblW w:w="0" w:type="auto"/>
        <w:tblBorders>
          <w:insideH w:val="none" w:sz="0" w:space="0" w:color="auto"/>
        </w:tblBorders>
        <w:tblLook w:val="04A0" w:firstRow="1" w:lastRow="0" w:firstColumn="1" w:lastColumn="0" w:noHBand="0" w:noVBand="1"/>
      </w:tblPr>
      <w:tblGrid>
        <w:gridCol w:w="9637"/>
      </w:tblGrid>
      <w:tr w:rsidR="00EE5A8D" w14:paraId="453AC556" w14:textId="77777777" w:rsidTr="006B2CC3">
        <w:trPr>
          <w:cnfStyle w:val="100000000000" w:firstRow="1" w:lastRow="0" w:firstColumn="0" w:lastColumn="0" w:oddVBand="0" w:evenVBand="0" w:oddHBand="0" w:evenHBand="0" w:firstRowFirstColumn="0" w:firstRowLastColumn="0" w:lastRowFirstColumn="0" w:lastRowLastColumn="0"/>
          <w:trHeight w:val="456"/>
        </w:trPr>
        <w:tc>
          <w:tcPr>
            <w:tcW w:w="9637" w:type="dxa"/>
            <w:tcBorders>
              <w:bottom w:val="single" w:sz="12" w:space="0" w:color="FFFFFF" w:themeColor="background1"/>
            </w:tcBorders>
            <w:shd w:val="clear" w:color="auto" w:fill="4B37B5" w:themeFill="accent2"/>
          </w:tcPr>
          <w:p w14:paraId="525C97DC" w14:textId="77777777" w:rsidR="00EE5A8D" w:rsidRDefault="00EE5A8D" w:rsidP="006B2CC3">
            <w:pPr>
              <w:pStyle w:val="Heading2"/>
              <w:numPr>
                <w:ilvl w:val="0"/>
                <w:numId w:val="0"/>
              </w:numPr>
            </w:pPr>
            <w:r w:rsidRPr="00DF2A71">
              <w:rPr>
                <w:sz w:val="32"/>
                <w:szCs w:val="40"/>
              </w:rPr>
              <w:t>Category:</w:t>
            </w:r>
            <w:r>
              <w:rPr>
                <w:sz w:val="32"/>
                <w:szCs w:val="40"/>
              </w:rPr>
              <w:t xml:space="preserve"> Registration</w:t>
            </w:r>
          </w:p>
        </w:tc>
      </w:tr>
      <w:tr w:rsidR="00EE5A8D" w14:paraId="0126D51F" w14:textId="77777777" w:rsidTr="006B2CC3">
        <w:trPr>
          <w:cnfStyle w:val="000000100000" w:firstRow="0" w:lastRow="0" w:firstColumn="0" w:lastColumn="0" w:oddVBand="0" w:evenVBand="0" w:oddHBand="1" w:evenHBand="0" w:firstRowFirstColumn="0" w:firstRowLastColumn="0" w:lastRowFirstColumn="0" w:lastRowLastColumn="0"/>
          <w:trHeight w:val="294"/>
        </w:trPr>
        <w:tc>
          <w:tcPr>
            <w:tcW w:w="9637" w:type="dxa"/>
            <w:tcBorders>
              <w:top w:val="single" w:sz="12" w:space="0" w:color="FFFFFF" w:themeColor="background1"/>
              <w:left w:val="none" w:sz="0" w:space="0" w:color="auto"/>
              <w:bottom w:val="none" w:sz="0" w:space="0" w:color="auto"/>
              <w:right w:val="none" w:sz="0" w:space="0" w:color="auto"/>
              <w:tl2br w:val="none" w:sz="0" w:space="0" w:color="auto"/>
              <w:tr2bl w:val="none" w:sz="0" w:space="0" w:color="auto"/>
            </w:tcBorders>
            <w:shd w:val="clear" w:color="auto" w:fill="D9D4F2" w:themeFill="accent2" w:themeFillTint="33"/>
          </w:tcPr>
          <w:p w14:paraId="7AB15C17" w14:textId="176628E1" w:rsidR="00EE5A8D" w:rsidRPr="003B0A9D" w:rsidRDefault="00EE5A8D" w:rsidP="006B2CC3">
            <w:pPr>
              <w:pStyle w:val="Heading2"/>
              <w:numPr>
                <w:ilvl w:val="0"/>
                <w:numId w:val="0"/>
              </w:numPr>
              <w:rPr>
                <w:rFonts w:ascii="Aptos Black" w:hAnsi="Aptos Black"/>
              </w:rPr>
            </w:pPr>
            <w:r w:rsidRPr="003B0A9D">
              <w:rPr>
                <w:rFonts w:ascii="Aptos Black" w:hAnsi="Aptos Black"/>
                <w:color w:val="6C2C91" w:themeColor="accent1"/>
                <w:sz w:val="28"/>
                <w:szCs w:val="36"/>
              </w:rPr>
              <w:t xml:space="preserve">Standard </w:t>
            </w:r>
            <w:r>
              <w:rPr>
                <w:rFonts w:ascii="Aptos Black" w:hAnsi="Aptos Black"/>
                <w:color w:val="6C2C91" w:themeColor="accent1"/>
                <w:sz w:val="28"/>
                <w:szCs w:val="36"/>
              </w:rPr>
              <w:t>10</w:t>
            </w:r>
            <w:r w:rsidRPr="003B0A9D">
              <w:rPr>
                <w:rFonts w:ascii="Aptos Black" w:hAnsi="Aptos Black"/>
                <w:color w:val="6C2C91" w:themeColor="accent1"/>
                <w:sz w:val="28"/>
                <w:szCs w:val="36"/>
              </w:rPr>
              <w:t xml:space="preserve">: </w:t>
            </w:r>
            <w:r>
              <w:rPr>
                <w:rFonts w:ascii="Aptos Black" w:hAnsi="Aptos Black"/>
                <w:color w:val="6C2C91" w:themeColor="accent1"/>
                <w:sz w:val="28"/>
                <w:szCs w:val="36"/>
              </w:rPr>
              <w:t>Protecting the public from being misled about registration status</w:t>
            </w:r>
          </w:p>
        </w:tc>
      </w:tr>
      <w:tr w:rsidR="00EE5A8D" w14:paraId="2C634833" w14:textId="77777777" w:rsidTr="006B2CC3">
        <w:trPr>
          <w:cnfStyle w:val="000000010000" w:firstRow="0" w:lastRow="0" w:firstColumn="0" w:lastColumn="0" w:oddVBand="0" w:evenVBand="0" w:oddHBand="0" w:evenHBand="1" w:firstRowFirstColumn="0" w:firstRowLastColumn="0" w:lastRowFirstColumn="0" w:lastRowLastColumn="0"/>
        </w:trPr>
        <w:tc>
          <w:tcPr>
            <w:tcW w:w="9637" w:type="dxa"/>
            <w:tcBorders>
              <w:top w:val="none" w:sz="0" w:space="0" w:color="auto"/>
              <w:left w:val="none" w:sz="0" w:space="0" w:color="auto"/>
              <w:bottom w:val="single" w:sz="4" w:space="0" w:color="4B37B5" w:themeColor="accent2"/>
              <w:right w:val="none" w:sz="0" w:space="0" w:color="auto"/>
              <w:tl2br w:val="none" w:sz="0" w:space="0" w:color="auto"/>
              <w:tr2bl w:val="none" w:sz="0" w:space="0" w:color="auto"/>
            </w:tcBorders>
          </w:tcPr>
          <w:p w14:paraId="49CAB5FE" w14:textId="77777777" w:rsidR="00EE5A8D" w:rsidRPr="0003136C" w:rsidRDefault="00EE5A8D" w:rsidP="006B2CC3">
            <w:pPr>
              <w:pStyle w:val="Heading2"/>
              <w:numPr>
                <w:ilvl w:val="0"/>
                <w:numId w:val="0"/>
              </w:numPr>
              <w:rPr>
                <w:rFonts w:ascii="Aptos SemiBold" w:hAnsi="Aptos SemiBold"/>
                <w:color w:val="6C2C91" w:themeColor="accent1"/>
                <w:sz w:val="28"/>
                <w:szCs w:val="36"/>
              </w:rPr>
            </w:pPr>
            <w:r w:rsidRPr="0003136C">
              <w:rPr>
                <w:rFonts w:ascii="Aptos SemiBold" w:hAnsi="Aptos SemiBold"/>
                <w:color w:val="6C2C91" w:themeColor="accent1"/>
                <w:sz w:val="28"/>
                <w:szCs w:val="36"/>
              </w:rPr>
              <w:t>What we expect</w:t>
            </w:r>
          </w:p>
          <w:p w14:paraId="00B49FCE" w14:textId="2C2CEA9B" w:rsidR="00EE5A8D" w:rsidRDefault="004F6F4C" w:rsidP="004F6F4C">
            <w:pPr>
              <w:pStyle w:val="Heading2"/>
              <w:numPr>
                <w:ilvl w:val="0"/>
                <w:numId w:val="0"/>
              </w:numPr>
            </w:pPr>
            <w:r>
              <w:t>The organisation takes proportionate action in response to the risk of people misleading the public about their registration status.</w:t>
            </w:r>
          </w:p>
        </w:tc>
      </w:tr>
      <w:tr w:rsidR="00EE5A8D" w14:paraId="2042CEDE" w14:textId="77777777" w:rsidTr="006B2CC3">
        <w:trPr>
          <w:cnfStyle w:val="000000100000" w:firstRow="0" w:lastRow="0" w:firstColumn="0" w:lastColumn="0" w:oddVBand="0" w:evenVBand="0" w:oddHBand="1" w:evenHBand="0" w:firstRowFirstColumn="0" w:firstRowLastColumn="0" w:lastRowFirstColumn="0" w:lastRowLastColumn="0"/>
        </w:trPr>
        <w:tc>
          <w:tcPr>
            <w:tcW w:w="9637" w:type="dxa"/>
            <w:tcBorders>
              <w:top w:val="single" w:sz="4" w:space="0" w:color="4B37B5" w:themeColor="accent2"/>
              <w:bottom w:val="single" w:sz="4" w:space="0" w:color="4B37B5" w:themeColor="accent2"/>
            </w:tcBorders>
          </w:tcPr>
          <w:p w14:paraId="77D5A65D" w14:textId="77777777" w:rsidR="00EE5A8D" w:rsidRPr="0003136C" w:rsidRDefault="00EE5A8D" w:rsidP="006B2CC3">
            <w:pPr>
              <w:pStyle w:val="Heading2"/>
              <w:numPr>
                <w:ilvl w:val="0"/>
                <w:numId w:val="0"/>
              </w:numPr>
              <w:rPr>
                <w:rFonts w:ascii="Aptos SemiBold" w:hAnsi="Aptos SemiBold"/>
                <w:color w:val="6C2C91" w:themeColor="accent1"/>
                <w:sz w:val="28"/>
                <w:szCs w:val="36"/>
              </w:rPr>
            </w:pPr>
            <w:r w:rsidRPr="0003136C">
              <w:rPr>
                <w:rFonts w:ascii="Aptos SemiBold" w:hAnsi="Aptos SemiBold"/>
                <w:color w:val="6C2C91" w:themeColor="accent1"/>
                <w:sz w:val="28"/>
                <w:szCs w:val="36"/>
              </w:rPr>
              <w:t>Why it is important</w:t>
            </w:r>
          </w:p>
          <w:p w14:paraId="5A5C4152" w14:textId="4C828CF0" w:rsidR="00EE5A8D" w:rsidRDefault="004F6F4C" w:rsidP="006B2CC3">
            <w:pPr>
              <w:pStyle w:val="Heading2"/>
              <w:numPr>
                <w:ilvl w:val="0"/>
                <w:numId w:val="0"/>
              </w:numPr>
            </w:pPr>
            <w:r>
              <w:t>So that the risk of harm resulting from receiving treatment or services from people who lack the qualifications or skills to practise safely is reduced.</w:t>
            </w:r>
          </w:p>
        </w:tc>
      </w:tr>
      <w:tr w:rsidR="00EE5A8D" w14:paraId="614F4D45" w14:textId="77777777" w:rsidTr="006B2CC3">
        <w:trPr>
          <w:cnfStyle w:val="000000010000" w:firstRow="0" w:lastRow="0" w:firstColumn="0" w:lastColumn="0" w:oddVBand="0" w:evenVBand="0" w:oddHBand="0" w:evenHBand="1" w:firstRowFirstColumn="0" w:firstRowLastColumn="0" w:lastRowFirstColumn="0" w:lastRowLastColumn="0"/>
        </w:trPr>
        <w:tc>
          <w:tcPr>
            <w:tcW w:w="9637" w:type="dxa"/>
            <w:tcBorders>
              <w:top w:val="single" w:sz="4" w:space="0" w:color="4B37B5" w:themeColor="accent2"/>
              <w:left w:val="none" w:sz="0" w:space="0" w:color="auto"/>
              <w:bottom w:val="single" w:sz="8" w:space="0" w:color="4B37B5"/>
              <w:right w:val="none" w:sz="0" w:space="0" w:color="auto"/>
              <w:tl2br w:val="none" w:sz="0" w:space="0" w:color="auto"/>
              <w:tr2bl w:val="none" w:sz="0" w:space="0" w:color="auto"/>
            </w:tcBorders>
          </w:tcPr>
          <w:p w14:paraId="3E06D997" w14:textId="77777777" w:rsidR="00EE5A8D" w:rsidRPr="0003136C" w:rsidRDefault="00EE5A8D" w:rsidP="006B2CC3">
            <w:pPr>
              <w:pStyle w:val="Heading2"/>
              <w:numPr>
                <w:ilvl w:val="0"/>
                <w:numId w:val="0"/>
              </w:numPr>
              <w:rPr>
                <w:rFonts w:ascii="Aptos SemiBold" w:hAnsi="Aptos SemiBold"/>
                <w:color w:val="6C2C91" w:themeColor="accent1"/>
                <w:sz w:val="28"/>
                <w:szCs w:val="36"/>
              </w:rPr>
            </w:pPr>
            <w:r w:rsidRPr="0003136C">
              <w:rPr>
                <w:rFonts w:ascii="Aptos SemiBold" w:hAnsi="Aptos SemiBold"/>
                <w:color w:val="6C2C91" w:themeColor="accent1"/>
                <w:sz w:val="28"/>
                <w:szCs w:val="36"/>
              </w:rPr>
              <w:t>In practice, this would mean that:</w:t>
            </w:r>
          </w:p>
          <w:p w14:paraId="2ED653AE" w14:textId="77777777" w:rsidR="00C15BAC" w:rsidRDefault="00C15BAC" w:rsidP="00C15BAC">
            <w:pPr>
              <w:pStyle w:val="ListBullet"/>
              <w:ind w:left="340"/>
            </w:pPr>
            <w:r>
              <w:t>The organisation has effective and published processes in place to deal with people who misrepresent their registration status.</w:t>
            </w:r>
          </w:p>
          <w:p w14:paraId="27D63F83" w14:textId="2BDE2031" w:rsidR="00EE5A8D" w:rsidRDefault="00C15BAC" w:rsidP="00C15BAC">
            <w:pPr>
              <w:pStyle w:val="ListBullet"/>
              <w:ind w:left="340"/>
            </w:pPr>
            <w:r>
              <w:t>The approach taken to managing the risks posed by people misrepresenting their registration status is proportionate, agile and able to adapt to changing and emerging risks.</w:t>
            </w:r>
          </w:p>
        </w:tc>
      </w:tr>
    </w:tbl>
    <w:p w14:paraId="3A543140" w14:textId="1A9AC90C" w:rsidR="009338E6" w:rsidRDefault="009338E6" w:rsidP="00EE5A8D">
      <w:pPr>
        <w:spacing w:after="160" w:line="278" w:lineRule="auto"/>
        <w:rPr>
          <w:rFonts w:eastAsiaTheme="majorEastAsia" w:cstheme="majorBidi"/>
          <w:szCs w:val="32"/>
        </w:rPr>
      </w:pPr>
    </w:p>
    <w:p w14:paraId="3F1F8A01" w14:textId="77777777" w:rsidR="009338E6" w:rsidRDefault="009338E6">
      <w:pPr>
        <w:spacing w:after="160" w:line="278" w:lineRule="auto"/>
        <w:rPr>
          <w:rFonts w:eastAsiaTheme="majorEastAsia" w:cstheme="majorBidi"/>
          <w:szCs w:val="32"/>
        </w:rPr>
      </w:pPr>
      <w:r>
        <w:rPr>
          <w:rFonts w:eastAsiaTheme="majorEastAsia" w:cstheme="majorBidi"/>
          <w:szCs w:val="32"/>
        </w:rPr>
        <w:br w:type="page"/>
      </w:r>
    </w:p>
    <w:tbl>
      <w:tblPr>
        <w:tblStyle w:val="TableGrid"/>
        <w:tblW w:w="0" w:type="auto"/>
        <w:tblBorders>
          <w:insideH w:val="none" w:sz="0" w:space="0" w:color="auto"/>
        </w:tblBorders>
        <w:tblLook w:val="04A0" w:firstRow="1" w:lastRow="0" w:firstColumn="1" w:lastColumn="0" w:noHBand="0" w:noVBand="1"/>
      </w:tblPr>
      <w:tblGrid>
        <w:gridCol w:w="9637"/>
      </w:tblGrid>
      <w:tr w:rsidR="00EE5A8D" w14:paraId="47E64551" w14:textId="77777777" w:rsidTr="006B2CC3">
        <w:trPr>
          <w:cnfStyle w:val="100000000000" w:firstRow="1" w:lastRow="0" w:firstColumn="0" w:lastColumn="0" w:oddVBand="0" w:evenVBand="0" w:oddHBand="0" w:evenHBand="0" w:firstRowFirstColumn="0" w:firstRowLastColumn="0" w:lastRowFirstColumn="0" w:lastRowLastColumn="0"/>
          <w:trHeight w:val="456"/>
        </w:trPr>
        <w:tc>
          <w:tcPr>
            <w:tcW w:w="9637" w:type="dxa"/>
            <w:tcBorders>
              <w:bottom w:val="single" w:sz="12" w:space="0" w:color="FFFFFF" w:themeColor="background1"/>
            </w:tcBorders>
            <w:shd w:val="clear" w:color="auto" w:fill="4B37B5" w:themeFill="accent2"/>
          </w:tcPr>
          <w:p w14:paraId="4AF22E47" w14:textId="77777777" w:rsidR="00EE5A8D" w:rsidRDefault="00EE5A8D" w:rsidP="006B2CC3">
            <w:pPr>
              <w:pStyle w:val="Heading2"/>
              <w:numPr>
                <w:ilvl w:val="0"/>
                <w:numId w:val="0"/>
              </w:numPr>
            </w:pPr>
            <w:r w:rsidRPr="00DF2A71">
              <w:rPr>
                <w:sz w:val="32"/>
                <w:szCs w:val="40"/>
              </w:rPr>
              <w:t>Category:</w:t>
            </w:r>
            <w:r>
              <w:rPr>
                <w:sz w:val="32"/>
                <w:szCs w:val="40"/>
              </w:rPr>
              <w:t xml:space="preserve"> Registration</w:t>
            </w:r>
          </w:p>
        </w:tc>
      </w:tr>
      <w:tr w:rsidR="00EE5A8D" w14:paraId="16794F45" w14:textId="77777777" w:rsidTr="006B2CC3">
        <w:trPr>
          <w:cnfStyle w:val="000000100000" w:firstRow="0" w:lastRow="0" w:firstColumn="0" w:lastColumn="0" w:oddVBand="0" w:evenVBand="0" w:oddHBand="1" w:evenHBand="0" w:firstRowFirstColumn="0" w:firstRowLastColumn="0" w:lastRowFirstColumn="0" w:lastRowLastColumn="0"/>
          <w:trHeight w:val="294"/>
        </w:trPr>
        <w:tc>
          <w:tcPr>
            <w:tcW w:w="9637" w:type="dxa"/>
            <w:tcBorders>
              <w:top w:val="single" w:sz="12" w:space="0" w:color="FFFFFF" w:themeColor="background1"/>
              <w:left w:val="none" w:sz="0" w:space="0" w:color="auto"/>
              <w:bottom w:val="none" w:sz="0" w:space="0" w:color="auto"/>
              <w:right w:val="none" w:sz="0" w:space="0" w:color="auto"/>
              <w:tl2br w:val="none" w:sz="0" w:space="0" w:color="auto"/>
              <w:tr2bl w:val="none" w:sz="0" w:space="0" w:color="auto"/>
            </w:tcBorders>
            <w:shd w:val="clear" w:color="auto" w:fill="D9D4F2" w:themeFill="accent2" w:themeFillTint="33"/>
          </w:tcPr>
          <w:p w14:paraId="67FE0100" w14:textId="38B723B5" w:rsidR="00EE5A8D" w:rsidRPr="003B0A9D" w:rsidRDefault="00EE5A8D" w:rsidP="006B2CC3">
            <w:pPr>
              <w:pStyle w:val="Heading2"/>
              <w:numPr>
                <w:ilvl w:val="0"/>
                <w:numId w:val="0"/>
              </w:numPr>
              <w:rPr>
                <w:rFonts w:ascii="Aptos Black" w:hAnsi="Aptos Black"/>
              </w:rPr>
            </w:pPr>
            <w:r w:rsidRPr="003B0A9D">
              <w:rPr>
                <w:rFonts w:ascii="Aptos Black" w:hAnsi="Aptos Black"/>
                <w:color w:val="6C2C91" w:themeColor="accent1"/>
                <w:sz w:val="28"/>
                <w:szCs w:val="36"/>
              </w:rPr>
              <w:t xml:space="preserve">Standard </w:t>
            </w:r>
            <w:r>
              <w:rPr>
                <w:rFonts w:ascii="Aptos Black" w:hAnsi="Aptos Black"/>
                <w:color w:val="6C2C91" w:themeColor="accent1"/>
                <w:sz w:val="28"/>
                <w:szCs w:val="36"/>
              </w:rPr>
              <w:t>11</w:t>
            </w:r>
            <w:r w:rsidRPr="003B0A9D">
              <w:rPr>
                <w:rFonts w:ascii="Aptos Black" w:hAnsi="Aptos Black"/>
                <w:color w:val="6C2C91" w:themeColor="accent1"/>
                <w:sz w:val="28"/>
                <w:szCs w:val="36"/>
              </w:rPr>
              <w:t xml:space="preserve">: </w:t>
            </w:r>
            <w:r>
              <w:rPr>
                <w:rFonts w:ascii="Aptos Black" w:hAnsi="Aptos Black"/>
                <w:color w:val="6C2C91" w:themeColor="accent1"/>
                <w:sz w:val="28"/>
                <w:szCs w:val="36"/>
              </w:rPr>
              <w:t>Continuing suitability for registration</w:t>
            </w:r>
          </w:p>
        </w:tc>
      </w:tr>
      <w:tr w:rsidR="00EE5A8D" w14:paraId="73C667E6" w14:textId="77777777" w:rsidTr="006B2CC3">
        <w:trPr>
          <w:cnfStyle w:val="000000010000" w:firstRow="0" w:lastRow="0" w:firstColumn="0" w:lastColumn="0" w:oddVBand="0" w:evenVBand="0" w:oddHBand="0" w:evenHBand="1" w:firstRowFirstColumn="0" w:firstRowLastColumn="0" w:lastRowFirstColumn="0" w:lastRowLastColumn="0"/>
        </w:trPr>
        <w:tc>
          <w:tcPr>
            <w:tcW w:w="9637" w:type="dxa"/>
            <w:tcBorders>
              <w:top w:val="none" w:sz="0" w:space="0" w:color="auto"/>
              <w:left w:val="none" w:sz="0" w:space="0" w:color="auto"/>
              <w:bottom w:val="single" w:sz="4" w:space="0" w:color="4B37B5" w:themeColor="accent2"/>
              <w:right w:val="none" w:sz="0" w:space="0" w:color="auto"/>
              <w:tl2br w:val="none" w:sz="0" w:space="0" w:color="auto"/>
              <w:tr2bl w:val="none" w:sz="0" w:space="0" w:color="auto"/>
            </w:tcBorders>
          </w:tcPr>
          <w:p w14:paraId="46E2BD9E" w14:textId="77777777" w:rsidR="00EE5A8D" w:rsidRPr="0003136C" w:rsidRDefault="00EE5A8D" w:rsidP="006B2CC3">
            <w:pPr>
              <w:pStyle w:val="Heading2"/>
              <w:numPr>
                <w:ilvl w:val="0"/>
                <w:numId w:val="0"/>
              </w:numPr>
              <w:rPr>
                <w:rFonts w:ascii="Aptos SemiBold" w:hAnsi="Aptos SemiBold"/>
                <w:color w:val="6C2C91" w:themeColor="accent1"/>
                <w:sz w:val="28"/>
                <w:szCs w:val="36"/>
              </w:rPr>
            </w:pPr>
            <w:r w:rsidRPr="0003136C">
              <w:rPr>
                <w:rFonts w:ascii="Aptos SemiBold" w:hAnsi="Aptos SemiBold"/>
                <w:color w:val="6C2C91" w:themeColor="accent1"/>
                <w:sz w:val="28"/>
                <w:szCs w:val="36"/>
              </w:rPr>
              <w:t>What we expect</w:t>
            </w:r>
          </w:p>
          <w:p w14:paraId="03912F0B" w14:textId="6EF7E3DF" w:rsidR="00EE5A8D" w:rsidRDefault="009338E6" w:rsidP="009338E6">
            <w:pPr>
              <w:pStyle w:val="Heading2"/>
              <w:numPr>
                <w:ilvl w:val="0"/>
                <w:numId w:val="0"/>
              </w:numPr>
            </w:pPr>
            <w:r>
              <w:t>The organisation has proportionate requirements and processes in place to assure that registrants maintain their skills and continue to be suitable to practise</w:t>
            </w:r>
            <w:r w:rsidR="001F1623">
              <w:t>.</w:t>
            </w:r>
          </w:p>
        </w:tc>
      </w:tr>
      <w:tr w:rsidR="00EE5A8D" w14:paraId="685AA577" w14:textId="77777777" w:rsidTr="006B2CC3">
        <w:trPr>
          <w:cnfStyle w:val="000000100000" w:firstRow="0" w:lastRow="0" w:firstColumn="0" w:lastColumn="0" w:oddVBand="0" w:evenVBand="0" w:oddHBand="1" w:evenHBand="0" w:firstRowFirstColumn="0" w:firstRowLastColumn="0" w:lastRowFirstColumn="0" w:lastRowLastColumn="0"/>
        </w:trPr>
        <w:tc>
          <w:tcPr>
            <w:tcW w:w="9637" w:type="dxa"/>
            <w:tcBorders>
              <w:top w:val="single" w:sz="4" w:space="0" w:color="4B37B5" w:themeColor="accent2"/>
              <w:bottom w:val="single" w:sz="4" w:space="0" w:color="4B37B5" w:themeColor="accent2"/>
            </w:tcBorders>
          </w:tcPr>
          <w:p w14:paraId="1D8CD785" w14:textId="77777777" w:rsidR="00EE5A8D" w:rsidRPr="0003136C" w:rsidRDefault="00EE5A8D" w:rsidP="006B2CC3">
            <w:pPr>
              <w:pStyle w:val="Heading2"/>
              <w:numPr>
                <w:ilvl w:val="0"/>
                <w:numId w:val="0"/>
              </w:numPr>
              <w:rPr>
                <w:rFonts w:ascii="Aptos SemiBold" w:hAnsi="Aptos SemiBold"/>
                <w:color w:val="6C2C91" w:themeColor="accent1"/>
                <w:sz w:val="28"/>
                <w:szCs w:val="36"/>
              </w:rPr>
            </w:pPr>
            <w:r w:rsidRPr="0003136C">
              <w:rPr>
                <w:rFonts w:ascii="Aptos SemiBold" w:hAnsi="Aptos SemiBold"/>
                <w:color w:val="6C2C91" w:themeColor="accent1"/>
                <w:sz w:val="28"/>
                <w:szCs w:val="36"/>
              </w:rPr>
              <w:t>Why it is important</w:t>
            </w:r>
          </w:p>
          <w:p w14:paraId="3F34D19F" w14:textId="01828910" w:rsidR="00EE5A8D" w:rsidRDefault="001F1623" w:rsidP="006B2CC3">
            <w:pPr>
              <w:pStyle w:val="Heading2"/>
              <w:numPr>
                <w:ilvl w:val="0"/>
                <w:numId w:val="0"/>
              </w:numPr>
            </w:pPr>
            <w:r>
              <w:t>So that health and care practitioners’ skills and competencies continue to be updated and developed throughout their careers in order that they can deliver safe and effective care. So that, through appropriate checks, only professionally suitable practitioners are on the register.</w:t>
            </w:r>
          </w:p>
        </w:tc>
      </w:tr>
      <w:tr w:rsidR="00EE5A8D" w14:paraId="2BE1FE29" w14:textId="77777777" w:rsidTr="006B2CC3">
        <w:trPr>
          <w:cnfStyle w:val="000000010000" w:firstRow="0" w:lastRow="0" w:firstColumn="0" w:lastColumn="0" w:oddVBand="0" w:evenVBand="0" w:oddHBand="0" w:evenHBand="1" w:firstRowFirstColumn="0" w:firstRowLastColumn="0" w:lastRowFirstColumn="0" w:lastRowLastColumn="0"/>
        </w:trPr>
        <w:tc>
          <w:tcPr>
            <w:tcW w:w="9637" w:type="dxa"/>
            <w:tcBorders>
              <w:top w:val="single" w:sz="4" w:space="0" w:color="4B37B5" w:themeColor="accent2"/>
              <w:left w:val="none" w:sz="0" w:space="0" w:color="auto"/>
              <w:bottom w:val="single" w:sz="8" w:space="0" w:color="4B37B5"/>
              <w:right w:val="none" w:sz="0" w:space="0" w:color="auto"/>
              <w:tl2br w:val="none" w:sz="0" w:space="0" w:color="auto"/>
              <w:tr2bl w:val="none" w:sz="0" w:space="0" w:color="auto"/>
            </w:tcBorders>
          </w:tcPr>
          <w:p w14:paraId="788AA4DD" w14:textId="77777777" w:rsidR="00EE5A8D" w:rsidRPr="0003136C" w:rsidRDefault="00EE5A8D" w:rsidP="006B2CC3">
            <w:pPr>
              <w:pStyle w:val="Heading2"/>
              <w:numPr>
                <w:ilvl w:val="0"/>
                <w:numId w:val="0"/>
              </w:numPr>
              <w:rPr>
                <w:rFonts w:ascii="Aptos SemiBold" w:hAnsi="Aptos SemiBold"/>
                <w:color w:val="6C2C91" w:themeColor="accent1"/>
                <w:sz w:val="28"/>
                <w:szCs w:val="36"/>
              </w:rPr>
            </w:pPr>
            <w:r w:rsidRPr="0003136C">
              <w:rPr>
                <w:rFonts w:ascii="Aptos SemiBold" w:hAnsi="Aptos SemiBold"/>
                <w:color w:val="6C2C91" w:themeColor="accent1"/>
                <w:sz w:val="28"/>
                <w:szCs w:val="36"/>
              </w:rPr>
              <w:t>In practice, this would mean that:</w:t>
            </w:r>
          </w:p>
          <w:p w14:paraId="48D79982" w14:textId="77777777" w:rsidR="001F1623" w:rsidRDefault="001F1623" w:rsidP="001F1623">
            <w:pPr>
              <w:pStyle w:val="ListBullet"/>
              <w:ind w:left="340"/>
            </w:pPr>
            <w:r>
              <w:t>The assurance processes that organisations have in place about continued practice competence and suitability are proportionate, fair, and align with best practice.</w:t>
            </w:r>
          </w:p>
          <w:p w14:paraId="466922B1" w14:textId="77777777" w:rsidR="001F1623" w:rsidRDefault="001F1623" w:rsidP="001F1623">
            <w:pPr>
              <w:pStyle w:val="ListBullet"/>
              <w:ind w:left="340"/>
            </w:pPr>
            <w:r>
              <w:t xml:space="preserve">The organisation is clear about the purpose of the requirements it places on registrants to assure their ongoing competence and </w:t>
            </w:r>
            <w:proofErr w:type="gramStart"/>
            <w:r>
              <w:t>suitability, and</w:t>
            </w:r>
            <w:proofErr w:type="gramEnd"/>
            <w:r>
              <w:t xml:space="preserve"> supports them to meet the requirements.</w:t>
            </w:r>
          </w:p>
          <w:p w14:paraId="174B3179" w14:textId="77777777" w:rsidR="001F1623" w:rsidRDefault="001F1623" w:rsidP="001F1623">
            <w:pPr>
              <w:pStyle w:val="ListBullet"/>
              <w:ind w:left="340"/>
            </w:pPr>
            <w:r>
              <w:t>Registrants, employers and the public are clear about what must be done to maintain registration.</w:t>
            </w:r>
          </w:p>
          <w:p w14:paraId="79E39BEE" w14:textId="68E562CD" w:rsidR="00EE5A8D" w:rsidRDefault="001F1623" w:rsidP="001F1623">
            <w:pPr>
              <w:pStyle w:val="ListBullet"/>
              <w:ind w:left="340"/>
            </w:pPr>
            <w:r>
              <w:t>The organisation’s assurance requirements about continued practice competence and suitability are risk-based and targeted towards public protection.</w:t>
            </w:r>
          </w:p>
        </w:tc>
      </w:tr>
    </w:tbl>
    <w:p w14:paraId="17E038BF" w14:textId="77777777" w:rsidR="00EE5A8D" w:rsidRDefault="00EE5A8D" w:rsidP="00EE5A8D">
      <w:pPr>
        <w:spacing w:after="160" w:line="278" w:lineRule="auto"/>
        <w:rPr>
          <w:rFonts w:eastAsiaTheme="majorEastAsia" w:cstheme="majorBidi"/>
          <w:szCs w:val="32"/>
        </w:rPr>
      </w:pPr>
    </w:p>
    <w:p w14:paraId="6E5873BA" w14:textId="77777777" w:rsidR="00EE5A8D" w:rsidRDefault="00EE5A8D" w:rsidP="00EE5A8D">
      <w:pPr>
        <w:spacing w:after="160" w:line="278" w:lineRule="auto"/>
        <w:rPr>
          <w:rFonts w:eastAsiaTheme="majorEastAsia" w:cstheme="majorBidi"/>
          <w:szCs w:val="32"/>
        </w:rPr>
      </w:pPr>
    </w:p>
    <w:p w14:paraId="4FBADB69" w14:textId="06AE5BB1" w:rsidR="001F1623" w:rsidRDefault="001F1623">
      <w:pPr>
        <w:spacing w:after="160" w:line="278" w:lineRule="auto"/>
        <w:rPr>
          <w:rFonts w:eastAsiaTheme="majorEastAsia" w:cstheme="majorBidi"/>
          <w:szCs w:val="32"/>
        </w:rPr>
      </w:pPr>
      <w:r>
        <w:rPr>
          <w:rFonts w:eastAsiaTheme="majorEastAsia" w:cstheme="majorBidi"/>
          <w:szCs w:val="32"/>
        </w:rPr>
        <w:br w:type="page"/>
      </w:r>
    </w:p>
    <w:tbl>
      <w:tblPr>
        <w:tblStyle w:val="TableGrid"/>
        <w:tblW w:w="0" w:type="auto"/>
        <w:tblBorders>
          <w:insideH w:val="none" w:sz="0" w:space="0" w:color="auto"/>
        </w:tblBorders>
        <w:tblLook w:val="04A0" w:firstRow="1" w:lastRow="0" w:firstColumn="1" w:lastColumn="0" w:noHBand="0" w:noVBand="1"/>
      </w:tblPr>
      <w:tblGrid>
        <w:gridCol w:w="9637"/>
      </w:tblGrid>
      <w:tr w:rsidR="001F1623" w14:paraId="3463F9A2" w14:textId="77777777" w:rsidTr="006B2CC3">
        <w:trPr>
          <w:cnfStyle w:val="100000000000" w:firstRow="1" w:lastRow="0" w:firstColumn="0" w:lastColumn="0" w:oddVBand="0" w:evenVBand="0" w:oddHBand="0" w:evenHBand="0" w:firstRowFirstColumn="0" w:firstRowLastColumn="0" w:lastRowFirstColumn="0" w:lastRowLastColumn="0"/>
          <w:trHeight w:val="456"/>
        </w:trPr>
        <w:tc>
          <w:tcPr>
            <w:tcW w:w="9637" w:type="dxa"/>
            <w:tcBorders>
              <w:bottom w:val="single" w:sz="12" w:space="0" w:color="FFFFFF" w:themeColor="background1"/>
            </w:tcBorders>
            <w:shd w:val="clear" w:color="auto" w:fill="4B37B5" w:themeFill="accent2"/>
          </w:tcPr>
          <w:p w14:paraId="60A85223" w14:textId="1F1CAB70" w:rsidR="001F1623" w:rsidRDefault="001F1623" w:rsidP="006B2CC3">
            <w:pPr>
              <w:pStyle w:val="Heading2"/>
              <w:numPr>
                <w:ilvl w:val="0"/>
                <w:numId w:val="0"/>
              </w:numPr>
            </w:pPr>
            <w:r w:rsidRPr="00DF2A71">
              <w:rPr>
                <w:sz w:val="32"/>
                <w:szCs w:val="40"/>
              </w:rPr>
              <w:t>Category:</w:t>
            </w:r>
            <w:r>
              <w:rPr>
                <w:sz w:val="32"/>
                <w:szCs w:val="40"/>
              </w:rPr>
              <w:t xml:space="preserve"> Concerns</w:t>
            </w:r>
          </w:p>
        </w:tc>
      </w:tr>
      <w:tr w:rsidR="001F1623" w14:paraId="312DAAB1" w14:textId="77777777" w:rsidTr="006B2CC3">
        <w:trPr>
          <w:cnfStyle w:val="000000100000" w:firstRow="0" w:lastRow="0" w:firstColumn="0" w:lastColumn="0" w:oddVBand="0" w:evenVBand="0" w:oddHBand="1" w:evenHBand="0" w:firstRowFirstColumn="0" w:firstRowLastColumn="0" w:lastRowFirstColumn="0" w:lastRowLastColumn="0"/>
          <w:trHeight w:val="294"/>
        </w:trPr>
        <w:tc>
          <w:tcPr>
            <w:tcW w:w="9637" w:type="dxa"/>
            <w:tcBorders>
              <w:top w:val="single" w:sz="12" w:space="0" w:color="FFFFFF" w:themeColor="background1"/>
              <w:left w:val="none" w:sz="0" w:space="0" w:color="auto"/>
              <w:bottom w:val="none" w:sz="0" w:space="0" w:color="auto"/>
              <w:right w:val="none" w:sz="0" w:space="0" w:color="auto"/>
              <w:tl2br w:val="none" w:sz="0" w:space="0" w:color="auto"/>
              <w:tr2bl w:val="none" w:sz="0" w:space="0" w:color="auto"/>
            </w:tcBorders>
            <w:shd w:val="clear" w:color="auto" w:fill="D9D4F2" w:themeFill="accent2" w:themeFillTint="33"/>
          </w:tcPr>
          <w:p w14:paraId="7A6C8B6C" w14:textId="316F869E" w:rsidR="001F1623" w:rsidRPr="003B0A9D" w:rsidRDefault="001F1623" w:rsidP="006B2CC3">
            <w:pPr>
              <w:pStyle w:val="Heading2"/>
              <w:numPr>
                <w:ilvl w:val="0"/>
                <w:numId w:val="0"/>
              </w:numPr>
              <w:rPr>
                <w:rFonts w:ascii="Aptos Black" w:hAnsi="Aptos Black"/>
              </w:rPr>
            </w:pPr>
            <w:r w:rsidRPr="003B0A9D">
              <w:rPr>
                <w:rFonts w:ascii="Aptos Black" w:hAnsi="Aptos Black"/>
                <w:color w:val="6C2C91" w:themeColor="accent1"/>
                <w:sz w:val="28"/>
                <w:szCs w:val="36"/>
              </w:rPr>
              <w:t xml:space="preserve">Standard </w:t>
            </w:r>
            <w:r>
              <w:rPr>
                <w:rFonts w:ascii="Aptos Black" w:hAnsi="Aptos Black"/>
                <w:color w:val="6C2C91" w:themeColor="accent1"/>
                <w:sz w:val="28"/>
                <w:szCs w:val="36"/>
              </w:rPr>
              <w:t>12</w:t>
            </w:r>
            <w:r w:rsidRPr="003B0A9D">
              <w:rPr>
                <w:rFonts w:ascii="Aptos Black" w:hAnsi="Aptos Black"/>
                <w:color w:val="6C2C91" w:themeColor="accent1"/>
                <w:sz w:val="28"/>
                <w:szCs w:val="36"/>
              </w:rPr>
              <w:t xml:space="preserve">: </w:t>
            </w:r>
            <w:r>
              <w:rPr>
                <w:rFonts w:ascii="Aptos Black" w:hAnsi="Aptos Black"/>
                <w:color w:val="6C2C91" w:themeColor="accent1"/>
                <w:sz w:val="28"/>
                <w:szCs w:val="36"/>
              </w:rPr>
              <w:t>Raising concerns about a registrant</w:t>
            </w:r>
          </w:p>
        </w:tc>
      </w:tr>
      <w:tr w:rsidR="001F1623" w14:paraId="4C07E38A" w14:textId="77777777" w:rsidTr="006B2CC3">
        <w:trPr>
          <w:cnfStyle w:val="000000010000" w:firstRow="0" w:lastRow="0" w:firstColumn="0" w:lastColumn="0" w:oddVBand="0" w:evenVBand="0" w:oddHBand="0" w:evenHBand="1" w:firstRowFirstColumn="0" w:firstRowLastColumn="0" w:lastRowFirstColumn="0" w:lastRowLastColumn="0"/>
        </w:trPr>
        <w:tc>
          <w:tcPr>
            <w:tcW w:w="9637" w:type="dxa"/>
            <w:tcBorders>
              <w:top w:val="none" w:sz="0" w:space="0" w:color="auto"/>
              <w:left w:val="none" w:sz="0" w:space="0" w:color="auto"/>
              <w:bottom w:val="single" w:sz="4" w:space="0" w:color="4B37B5" w:themeColor="accent2"/>
              <w:right w:val="none" w:sz="0" w:space="0" w:color="auto"/>
              <w:tl2br w:val="none" w:sz="0" w:space="0" w:color="auto"/>
              <w:tr2bl w:val="none" w:sz="0" w:space="0" w:color="auto"/>
            </w:tcBorders>
          </w:tcPr>
          <w:p w14:paraId="3FFA16E7" w14:textId="77777777" w:rsidR="001F1623" w:rsidRPr="0003136C" w:rsidRDefault="001F1623" w:rsidP="006B2CC3">
            <w:pPr>
              <w:pStyle w:val="Heading2"/>
              <w:numPr>
                <w:ilvl w:val="0"/>
                <w:numId w:val="0"/>
              </w:numPr>
              <w:rPr>
                <w:rFonts w:ascii="Aptos SemiBold" w:hAnsi="Aptos SemiBold"/>
                <w:color w:val="6C2C91" w:themeColor="accent1"/>
                <w:sz w:val="28"/>
                <w:szCs w:val="36"/>
              </w:rPr>
            </w:pPr>
            <w:r w:rsidRPr="0003136C">
              <w:rPr>
                <w:rFonts w:ascii="Aptos SemiBold" w:hAnsi="Aptos SemiBold"/>
                <w:color w:val="6C2C91" w:themeColor="accent1"/>
                <w:sz w:val="28"/>
                <w:szCs w:val="36"/>
              </w:rPr>
              <w:t>What we expect</w:t>
            </w:r>
          </w:p>
          <w:p w14:paraId="784D6425" w14:textId="7EBDD571" w:rsidR="001F1623" w:rsidRDefault="004B5ED1" w:rsidP="004B5ED1">
            <w:pPr>
              <w:pStyle w:val="Heading2"/>
              <w:numPr>
                <w:ilvl w:val="0"/>
                <w:numId w:val="0"/>
              </w:numPr>
            </w:pPr>
            <w:r>
              <w:t>The organisation ensures that the process for raising a concern is accessible to all, makes clear the types of concerns that should be referred to them, and supports timely local resolution of cases where appropriate.</w:t>
            </w:r>
          </w:p>
        </w:tc>
      </w:tr>
      <w:tr w:rsidR="001F1623" w14:paraId="23D33642" w14:textId="77777777" w:rsidTr="006B2CC3">
        <w:trPr>
          <w:cnfStyle w:val="000000100000" w:firstRow="0" w:lastRow="0" w:firstColumn="0" w:lastColumn="0" w:oddVBand="0" w:evenVBand="0" w:oddHBand="1" w:evenHBand="0" w:firstRowFirstColumn="0" w:firstRowLastColumn="0" w:lastRowFirstColumn="0" w:lastRowLastColumn="0"/>
        </w:trPr>
        <w:tc>
          <w:tcPr>
            <w:tcW w:w="9637" w:type="dxa"/>
            <w:tcBorders>
              <w:top w:val="single" w:sz="4" w:space="0" w:color="4B37B5" w:themeColor="accent2"/>
              <w:bottom w:val="single" w:sz="4" w:space="0" w:color="4B37B5" w:themeColor="accent2"/>
            </w:tcBorders>
          </w:tcPr>
          <w:p w14:paraId="65B107F6" w14:textId="77777777" w:rsidR="001F1623" w:rsidRPr="0003136C" w:rsidRDefault="001F1623" w:rsidP="006B2CC3">
            <w:pPr>
              <w:pStyle w:val="Heading2"/>
              <w:numPr>
                <w:ilvl w:val="0"/>
                <w:numId w:val="0"/>
              </w:numPr>
              <w:rPr>
                <w:rFonts w:ascii="Aptos SemiBold" w:hAnsi="Aptos SemiBold"/>
                <w:color w:val="6C2C91" w:themeColor="accent1"/>
                <w:sz w:val="28"/>
                <w:szCs w:val="36"/>
              </w:rPr>
            </w:pPr>
            <w:r w:rsidRPr="0003136C">
              <w:rPr>
                <w:rFonts w:ascii="Aptos SemiBold" w:hAnsi="Aptos SemiBold"/>
                <w:color w:val="6C2C91" w:themeColor="accent1"/>
                <w:sz w:val="28"/>
                <w:szCs w:val="36"/>
              </w:rPr>
              <w:t>Why it is important</w:t>
            </w:r>
          </w:p>
          <w:p w14:paraId="538B589C" w14:textId="329B342E" w:rsidR="001F1623" w:rsidRDefault="004B5ED1" w:rsidP="006B2CC3">
            <w:pPr>
              <w:pStyle w:val="Heading2"/>
              <w:numPr>
                <w:ilvl w:val="0"/>
                <w:numId w:val="0"/>
              </w:numPr>
            </w:pPr>
            <w:r>
              <w:t>So that serious concerns about the conduct and competence of registrants can be brought to the organisation’s attention by anyone, and less serious concerns can be addressed locally or through other means where appropriate. This will support effective use of time and resources by employers, regulators and registers, whilst prioritising the protection of the public.</w:t>
            </w:r>
          </w:p>
        </w:tc>
      </w:tr>
      <w:tr w:rsidR="001F1623" w14:paraId="73EBFEC7" w14:textId="77777777" w:rsidTr="006B2CC3">
        <w:trPr>
          <w:cnfStyle w:val="000000010000" w:firstRow="0" w:lastRow="0" w:firstColumn="0" w:lastColumn="0" w:oddVBand="0" w:evenVBand="0" w:oddHBand="0" w:evenHBand="1" w:firstRowFirstColumn="0" w:firstRowLastColumn="0" w:lastRowFirstColumn="0" w:lastRowLastColumn="0"/>
        </w:trPr>
        <w:tc>
          <w:tcPr>
            <w:tcW w:w="9637" w:type="dxa"/>
            <w:tcBorders>
              <w:top w:val="single" w:sz="4" w:space="0" w:color="4B37B5" w:themeColor="accent2"/>
              <w:left w:val="none" w:sz="0" w:space="0" w:color="auto"/>
              <w:bottom w:val="single" w:sz="8" w:space="0" w:color="4B37B5"/>
              <w:right w:val="none" w:sz="0" w:space="0" w:color="auto"/>
              <w:tl2br w:val="none" w:sz="0" w:space="0" w:color="auto"/>
              <w:tr2bl w:val="none" w:sz="0" w:space="0" w:color="auto"/>
            </w:tcBorders>
          </w:tcPr>
          <w:p w14:paraId="78D556CB" w14:textId="77777777" w:rsidR="001F1623" w:rsidRPr="0003136C" w:rsidRDefault="001F1623" w:rsidP="006B2CC3">
            <w:pPr>
              <w:pStyle w:val="Heading2"/>
              <w:numPr>
                <w:ilvl w:val="0"/>
                <w:numId w:val="0"/>
              </w:numPr>
              <w:rPr>
                <w:rFonts w:ascii="Aptos SemiBold" w:hAnsi="Aptos SemiBold"/>
                <w:color w:val="6C2C91" w:themeColor="accent1"/>
                <w:sz w:val="28"/>
                <w:szCs w:val="36"/>
              </w:rPr>
            </w:pPr>
            <w:r w:rsidRPr="0003136C">
              <w:rPr>
                <w:rFonts w:ascii="Aptos SemiBold" w:hAnsi="Aptos SemiBold"/>
                <w:color w:val="6C2C91" w:themeColor="accent1"/>
                <w:sz w:val="28"/>
                <w:szCs w:val="36"/>
              </w:rPr>
              <w:t>In practice, this would mean that:</w:t>
            </w:r>
          </w:p>
          <w:p w14:paraId="0D1FB747" w14:textId="742ABA93" w:rsidR="003E665F" w:rsidRDefault="003E665F" w:rsidP="003E665F">
            <w:pPr>
              <w:pStyle w:val="ListBullet"/>
              <w:ind w:left="340"/>
            </w:pPr>
            <w:r>
              <w:t xml:space="preserve">Anyone </w:t>
            </w:r>
            <w:proofErr w:type="gramStart"/>
            <w:r>
              <w:t>is able to</w:t>
            </w:r>
            <w:proofErr w:type="gramEnd"/>
            <w:r>
              <w:t xml:space="preserve"> access information about how to raise a concern about a registrant to the organisation, the sorts of concerns they can </w:t>
            </w:r>
            <w:proofErr w:type="gramStart"/>
            <w:r>
              <w:t>take action</w:t>
            </w:r>
            <w:proofErr w:type="gramEnd"/>
            <w:r>
              <w:t xml:space="preserve"> against, and the process for dealing with them.</w:t>
            </w:r>
          </w:p>
          <w:p w14:paraId="2B80271A" w14:textId="77777777" w:rsidR="003E665F" w:rsidRDefault="003E665F" w:rsidP="003E665F">
            <w:pPr>
              <w:pStyle w:val="ListBullet"/>
              <w:ind w:left="340"/>
            </w:pPr>
            <w:r>
              <w:t xml:space="preserve">Anyone </w:t>
            </w:r>
            <w:proofErr w:type="gramStart"/>
            <w:r>
              <w:t>is able to</w:t>
            </w:r>
            <w:proofErr w:type="gramEnd"/>
            <w:r>
              <w:t xml:space="preserve"> raise a concern to the organisation about a registrant’s practice or behaviour.</w:t>
            </w:r>
          </w:p>
          <w:p w14:paraId="46087132" w14:textId="77777777" w:rsidR="003E665F" w:rsidRDefault="003E665F" w:rsidP="003E665F">
            <w:pPr>
              <w:pStyle w:val="ListBullet"/>
              <w:ind w:left="340"/>
            </w:pPr>
            <w:r>
              <w:t>Regulators and registers are encouraging concerns about registrants to be resolved by the right organisation at the most appropriate level.</w:t>
            </w:r>
          </w:p>
          <w:p w14:paraId="4B4367A5" w14:textId="7FB69033" w:rsidR="001F1623" w:rsidRDefault="003E665F" w:rsidP="003E665F">
            <w:pPr>
              <w:pStyle w:val="ListBullet"/>
              <w:ind w:left="340"/>
            </w:pPr>
            <w:r>
              <w:t>Employers and other organisations making referrals have clarity about the types of concerns that should be referred to a regulator or register, and those they should seek to resolve themselves.</w:t>
            </w:r>
          </w:p>
        </w:tc>
      </w:tr>
    </w:tbl>
    <w:p w14:paraId="3F9A1054" w14:textId="77777777" w:rsidR="001F1623" w:rsidRDefault="001F1623" w:rsidP="001F1623">
      <w:pPr>
        <w:spacing w:after="160" w:line="278" w:lineRule="auto"/>
        <w:rPr>
          <w:rFonts w:eastAsiaTheme="majorEastAsia" w:cstheme="majorBidi"/>
          <w:szCs w:val="32"/>
        </w:rPr>
      </w:pPr>
    </w:p>
    <w:p w14:paraId="1471400F" w14:textId="4CA02C5A" w:rsidR="003E665F" w:rsidRDefault="003E665F">
      <w:pPr>
        <w:spacing w:after="160" w:line="278" w:lineRule="auto"/>
        <w:rPr>
          <w:rFonts w:eastAsiaTheme="majorEastAsia" w:cstheme="majorBidi"/>
          <w:szCs w:val="32"/>
        </w:rPr>
      </w:pPr>
      <w:r>
        <w:rPr>
          <w:rFonts w:eastAsiaTheme="majorEastAsia" w:cstheme="majorBidi"/>
          <w:szCs w:val="32"/>
        </w:rPr>
        <w:br w:type="page"/>
      </w:r>
    </w:p>
    <w:tbl>
      <w:tblPr>
        <w:tblStyle w:val="TableGrid"/>
        <w:tblW w:w="0" w:type="auto"/>
        <w:tblBorders>
          <w:insideH w:val="none" w:sz="0" w:space="0" w:color="auto"/>
        </w:tblBorders>
        <w:tblLook w:val="04A0" w:firstRow="1" w:lastRow="0" w:firstColumn="1" w:lastColumn="0" w:noHBand="0" w:noVBand="1"/>
      </w:tblPr>
      <w:tblGrid>
        <w:gridCol w:w="9637"/>
      </w:tblGrid>
      <w:tr w:rsidR="001F1623" w14:paraId="144A27A0" w14:textId="77777777" w:rsidTr="006B2CC3">
        <w:trPr>
          <w:cnfStyle w:val="100000000000" w:firstRow="1" w:lastRow="0" w:firstColumn="0" w:lastColumn="0" w:oddVBand="0" w:evenVBand="0" w:oddHBand="0" w:evenHBand="0" w:firstRowFirstColumn="0" w:firstRowLastColumn="0" w:lastRowFirstColumn="0" w:lastRowLastColumn="0"/>
          <w:trHeight w:val="456"/>
        </w:trPr>
        <w:tc>
          <w:tcPr>
            <w:tcW w:w="9637" w:type="dxa"/>
            <w:tcBorders>
              <w:bottom w:val="single" w:sz="12" w:space="0" w:color="FFFFFF" w:themeColor="background1"/>
            </w:tcBorders>
            <w:shd w:val="clear" w:color="auto" w:fill="4B37B5" w:themeFill="accent2"/>
          </w:tcPr>
          <w:p w14:paraId="3EBDD967" w14:textId="77777777" w:rsidR="001F1623" w:rsidRDefault="001F1623" w:rsidP="006B2CC3">
            <w:pPr>
              <w:pStyle w:val="Heading2"/>
              <w:numPr>
                <w:ilvl w:val="0"/>
                <w:numId w:val="0"/>
              </w:numPr>
            </w:pPr>
            <w:r w:rsidRPr="00DF2A71">
              <w:rPr>
                <w:sz w:val="32"/>
                <w:szCs w:val="40"/>
              </w:rPr>
              <w:t>Category:</w:t>
            </w:r>
            <w:r>
              <w:rPr>
                <w:sz w:val="32"/>
                <w:szCs w:val="40"/>
              </w:rPr>
              <w:t xml:space="preserve"> Concerns</w:t>
            </w:r>
          </w:p>
        </w:tc>
      </w:tr>
      <w:tr w:rsidR="001F1623" w14:paraId="31FCBD07" w14:textId="77777777" w:rsidTr="006B2CC3">
        <w:trPr>
          <w:cnfStyle w:val="000000100000" w:firstRow="0" w:lastRow="0" w:firstColumn="0" w:lastColumn="0" w:oddVBand="0" w:evenVBand="0" w:oddHBand="1" w:evenHBand="0" w:firstRowFirstColumn="0" w:firstRowLastColumn="0" w:lastRowFirstColumn="0" w:lastRowLastColumn="0"/>
          <w:trHeight w:val="294"/>
        </w:trPr>
        <w:tc>
          <w:tcPr>
            <w:tcW w:w="9637" w:type="dxa"/>
            <w:tcBorders>
              <w:top w:val="single" w:sz="12" w:space="0" w:color="FFFFFF" w:themeColor="background1"/>
              <w:left w:val="none" w:sz="0" w:space="0" w:color="auto"/>
              <w:bottom w:val="none" w:sz="0" w:space="0" w:color="auto"/>
              <w:right w:val="none" w:sz="0" w:space="0" w:color="auto"/>
              <w:tl2br w:val="none" w:sz="0" w:space="0" w:color="auto"/>
              <w:tr2bl w:val="none" w:sz="0" w:space="0" w:color="auto"/>
            </w:tcBorders>
            <w:shd w:val="clear" w:color="auto" w:fill="D9D4F2" w:themeFill="accent2" w:themeFillTint="33"/>
          </w:tcPr>
          <w:p w14:paraId="7BDEEB7B" w14:textId="57DE27A5" w:rsidR="001F1623" w:rsidRPr="003B0A9D" w:rsidRDefault="001F1623" w:rsidP="006B2CC3">
            <w:pPr>
              <w:pStyle w:val="Heading2"/>
              <w:numPr>
                <w:ilvl w:val="0"/>
                <w:numId w:val="0"/>
              </w:numPr>
              <w:rPr>
                <w:rFonts w:ascii="Aptos Black" w:hAnsi="Aptos Black"/>
              </w:rPr>
            </w:pPr>
            <w:r w:rsidRPr="003B0A9D">
              <w:rPr>
                <w:rFonts w:ascii="Aptos Black" w:hAnsi="Aptos Black"/>
                <w:color w:val="6C2C91" w:themeColor="accent1"/>
                <w:sz w:val="28"/>
                <w:szCs w:val="36"/>
              </w:rPr>
              <w:t xml:space="preserve">Standard </w:t>
            </w:r>
            <w:r>
              <w:rPr>
                <w:rFonts w:ascii="Aptos Black" w:hAnsi="Aptos Black"/>
                <w:color w:val="6C2C91" w:themeColor="accent1"/>
                <w:sz w:val="28"/>
                <w:szCs w:val="36"/>
              </w:rPr>
              <w:t>13</w:t>
            </w:r>
            <w:r w:rsidRPr="003B0A9D">
              <w:rPr>
                <w:rFonts w:ascii="Aptos Black" w:hAnsi="Aptos Black"/>
                <w:color w:val="6C2C91" w:themeColor="accent1"/>
                <w:sz w:val="28"/>
                <w:szCs w:val="36"/>
              </w:rPr>
              <w:t xml:space="preserve">: </w:t>
            </w:r>
            <w:r>
              <w:rPr>
                <w:rFonts w:ascii="Aptos Black" w:hAnsi="Aptos Black"/>
                <w:color w:val="6C2C91" w:themeColor="accent1"/>
                <w:sz w:val="28"/>
                <w:szCs w:val="36"/>
              </w:rPr>
              <w:t>Investigating and resolving concerns - timeliness</w:t>
            </w:r>
          </w:p>
        </w:tc>
      </w:tr>
      <w:tr w:rsidR="001F1623" w14:paraId="1D89EF32" w14:textId="77777777" w:rsidTr="006B2CC3">
        <w:trPr>
          <w:cnfStyle w:val="000000010000" w:firstRow="0" w:lastRow="0" w:firstColumn="0" w:lastColumn="0" w:oddVBand="0" w:evenVBand="0" w:oddHBand="0" w:evenHBand="1" w:firstRowFirstColumn="0" w:firstRowLastColumn="0" w:lastRowFirstColumn="0" w:lastRowLastColumn="0"/>
        </w:trPr>
        <w:tc>
          <w:tcPr>
            <w:tcW w:w="9637" w:type="dxa"/>
            <w:tcBorders>
              <w:top w:val="none" w:sz="0" w:space="0" w:color="auto"/>
              <w:left w:val="none" w:sz="0" w:space="0" w:color="auto"/>
              <w:bottom w:val="single" w:sz="4" w:space="0" w:color="4B37B5" w:themeColor="accent2"/>
              <w:right w:val="none" w:sz="0" w:space="0" w:color="auto"/>
              <w:tl2br w:val="none" w:sz="0" w:space="0" w:color="auto"/>
              <w:tr2bl w:val="none" w:sz="0" w:space="0" w:color="auto"/>
            </w:tcBorders>
          </w:tcPr>
          <w:p w14:paraId="47EC8C62" w14:textId="77777777" w:rsidR="001F1623" w:rsidRPr="0003136C" w:rsidRDefault="001F1623" w:rsidP="006B2CC3">
            <w:pPr>
              <w:pStyle w:val="Heading2"/>
              <w:numPr>
                <w:ilvl w:val="0"/>
                <w:numId w:val="0"/>
              </w:numPr>
              <w:rPr>
                <w:rFonts w:ascii="Aptos SemiBold" w:hAnsi="Aptos SemiBold"/>
                <w:color w:val="6C2C91" w:themeColor="accent1"/>
                <w:sz w:val="28"/>
                <w:szCs w:val="36"/>
              </w:rPr>
            </w:pPr>
            <w:r w:rsidRPr="0003136C">
              <w:rPr>
                <w:rFonts w:ascii="Aptos SemiBold" w:hAnsi="Aptos SemiBold"/>
                <w:color w:val="6C2C91" w:themeColor="accent1"/>
                <w:sz w:val="28"/>
                <w:szCs w:val="36"/>
              </w:rPr>
              <w:t>What we expect</w:t>
            </w:r>
          </w:p>
          <w:p w14:paraId="58D27972" w14:textId="086C5DF0" w:rsidR="001F1623" w:rsidRDefault="00E13FC0" w:rsidP="00E13FC0">
            <w:pPr>
              <w:pStyle w:val="Heading2"/>
              <w:numPr>
                <w:ilvl w:val="0"/>
                <w:numId w:val="0"/>
              </w:numPr>
            </w:pPr>
            <w:r>
              <w:t>The organisation considers, investigates and resolves concerns about registrants as quickly as is possible for a fair and safe resolution of the case.</w:t>
            </w:r>
          </w:p>
        </w:tc>
      </w:tr>
      <w:tr w:rsidR="001F1623" w14:paraId="334A367A" w14:textId="77777777" w:rsidTr="006B2CC3">
        <w:trPr>
          <w:cnfStyle w:val="000000100000" w:firstRow="0" w:lastRow="0" w:firstColumn="0" w:lastColumn="0" w:oddVBand="0" w:evenVBand="0" w:oddHBand="1" w:evenHBand="0" w:firstRowFirstColumn="0" w:firstRowLastColumn="0" w:lastRowFirstColumn="0" w:lastRowLastColumn="0"/>
        </w:trPr>
        <w:tc>
          <w:tcPr>
            <w:tcW w:w="9637" w:type="dxa"/>
            <w:tcBorders>
              <w:top w:val="single" w:sz="4" w:space="0" w:color="4B37B5" w:themeColor="accent2"/>
              <w:bottom w:val="single" w:sz="4" w:space="0" w:color="4B37B5" w:themeColor="accent2"/>
            </w:tcBorders>
          </w:tcPr>
          <w:p w14:paraId="4FAA1067" w14:textId="77777777" w:rsidR="001F1623" w:rsidRPr="0003136C" w:rsidRDefault="001F1623" w:rsidP="006B2CC3">
            <w:pPr>
              <w:pStyle w:val="Heading2"/>
              <w:numPr>
                <w:ilvl w:val="0"/>
                <w:numId w:val="0"/>
              </w:numPr>
              <w:rPr>
                <w:rFonts w:ascii="Aptos SemiBold" w:hAnsi="Aptos SemiBold"/>
                <w:color w:val="6C2C91" w:themeColor="accent1"/>
                <w:sz w:val="28"/>
                <w:szCs w:val="36"/>
              </w:rPr>
            </w:pPr>
            <w:r w:rsidRPr="0003136C">
              <w:rPr>
                <w:rFonts w:ascii="Aptos SemiBold" w:hAnsi="Aptos SemiBold"/>
                <w:color w:val="6C2C91" w:themeColor="accent1"/>
                <w:sz w:val="28"/>
                <w:szCs w:val="36"/>
              </w:rPr>
              <w:t>Why it is important</w:t>
            </w:r>
          </w:p>
          <w:p w14:paraId="4A4424F2" w14:textId="16FD05CB" w:rsidR="001F1623" w:rsidRDefault="001F1623" w:rsidP="00E13FC0">
            <w:pPr>
              <w:pStyle w:val="Heading2"/>
              <w:numPr>
                <w:ilvl w:val="0"/>
                <w:numId w:val="0"/>
              </w:numPr>
            </w:pPr>
            <w:r>
              <w:t>So</w:t>
            </w:r>
            <w:r w:rsidR="00E13FC0">
              <w:t xml:space="preserve"> that concerns are addressed in a timely way in order that patients, service users and the public are protected at the earliest opportunity, fairness is maximised and the impact on wellbeing is minimised for all parties.</w:t>
            </w:r>
          </w:p>
        </w:tc>
      </w:tr>
      <w:tr w:rsidR="001F1623" w14:paraId="2B59B925" w14:textId="77777777" w:rsidTr="006B2CC3">
        <w:trPr>
          <w:cnfStyle w:val="000000010000" w:firstRow="0" w:lastRow="0" w:firstColumn="0" w:lastColumn="0" w:oddVBand="0" w:evenVBand="0" w:oddHBand="0" w:evenHBand="1" w:firstRowFirstColumn="0" w:firstRowLastColumn="0" w:lastRowFirstColumn="0" w:lastRowLastColumn="0"/>
        </w:trPr>
        <w:tc>
          <w:tcPr>
            <w:tcW w:w="9637" w:type="dxa"/>
            <w:tcBorders>
              <w:top w:val="single" w:sz="4" w:space="0" w:color="4B37B5" w:themeColor="accent2"/>
              <w:left w:val="none" w:sz="0" w:space="0" w:color="auto"/>
              <w:bottom w:val="single" w:sz="8" w:space="0" w:color="4B37B5"/>
              <w:right w:val="none" w:sz="0" w:space="0" w:color="auto"/>
              <w:tl2br w:val="none" w:sz="0" w:space="0" w:color="auto"/>
              <w:tr2bl w:val="none" w:sz="0" w:space="0" w:color="auto"/>
            </w:tcBorders>
          </w:tcPr>
          <w:p w14:paraId="4118A2A3" w14:textId="77777777" w:rsidR="001F1623" w:rsidRPr="0003136C" w:rsidRDefault="001F1623" w:rsidP="006B2CC3">
            <w:pPr>
              <w:pStyle w:val="Heading2"/>
              <w:numPr>
                <w:ilvl w:val="0"/>
                <w:numId w:val="0"/>
              </w:numPr>
              <w:rPr>
                <w:rFonts w:ascii="Aptos SemiBold" w:hAnsi="Aptos SemiBold"/>
                <w:color w:val="6C2C91" w:themeColor="accent1"/>
                <w:sz w:val="28"/>
                <w:szCs w:val="36"/>
              </w:rPr>
            </w:pPr>
            <w:r w:rsidRPr="0003136C">
              <w:rPr>
                <w:rFonts w:ascii="Aptos SemiBold" w:hAnsi="Aptos SemiBold"/>
                <w:color w:val="6C2C91" w:themeColor="accent1"/>
                <w:sz w:val="28"/>
                <w:szCs w:val="36"/>
              </w:rPr>
              <w:t>In practice, this would mean that:</w:t>
            </w:r>
          </w:p>
          <w:p w14:paraId="69242985" w14:textId="405C6ABF" w:rsidR="001F1623" w:rsidRPr="00E13FC0" w:rsidRDefault="00E13FC0" w:rsidP="00E13FC0">
            <w:pPr>
              <w:pStyle w:val="ListBullet"/>
              <w:ind w:left="340"/>
            </w:pPr>
            <w:r w:rsidRPr="00E13FC0">
              <w:t>Concerns are resolved without unreasonable or unjustified delay for registrants, complainants and witnesses.</w:t>
            </w:r>
          </w:p>
        </w:tc>
      </w:tr>
    </w:tbl>
    <w:p w14:paraId="2C209483" w14:textId="77777777" w:rsidR="001F1623" w:rsidRDefault="001F1623" w:rsidP="001F1623">
      <w:pPr>
        <w:spacing w:after="160" w:line="278" w:lineRule="auto"/>
        <w:rPr>
          <w:rFonts w:eastAsiaTheme="majorEastAsia" w:cstheme="majorBidi"/>
          <w:szCs w:val="32"/>
        </w:rPr>
      </w:pPr>
    </w:p>
    <w:tbl>
      <w:tblPr>
        <w:tblStyle w:val="TableGrid"/>
        <w:tblW w:w="0" w:type="auto"/>
        <w:tblBorders>
          <w:insideH w:val="none" w:sz="0" w:space="0" w:color="auto"/>
        </w:tblBorders>
        <w:tblLook w:val="04A0" w:firstRow="1" w:lastRow="0" w:firstColumn="1" w:lastColumn="0" w:noHBand="0" w:noVBand="1"/>
      </w:tblPr>
      <w:tblGrid>
        <w:gridCol w:w="9637"/>
      </w:tblGrid>
      <w:tr w:rsidR="001F1623" w14:paraId="73A47410" w14:textId="77777777" w:rsidTr="006B2CC3">
        <w:trPr>
          <w:cnfStyle w:val="100000000000" w:firstRow="1" w:lastRow="0" w:firstColumn="0" w:lastColumn="0" w:oddVBand="0" w:evenVBand="0" w:oddHBand="0" w:evenHBand="0" w:firstRowFirstColumn="0" w:firstRowLastColumn="0" w:lastRowFirstColumn="0" w:lastRowLastColumn="0"/>
          <w:trHeight w:val="456"/>
        </w:trPr>
        <w:tc>
          <w:tcPr>
            <w:tcW w:w="9637" w:type="dxa"/>
            <w:tcBorders>
              <w:bottom w:val="single" w:sz="12" w:space="0" w:color="FFFFFF" w:themeColor="background1"/>
            </w:tcBorders>
            <w:shd w:val="clear" w:color="auto" w:fill="4B37B5" w:themeFill="accent2"/>
          </w:tcPr>
          <w:p w14:paraId="36BC5F65" w14:textId="77777777" w:rsidR="001F1623" w:rsidRDefault="001F1623" w:rsidP="006B2CC3">
            <w:pPr>
              <w:pStyle w:val="Heading2"/>
              <w:numPr>
                <w:ilvl w:val="0"/>
                <w:numId w:val="0"/>
              </w:numPr>
            </w:pPr>
            <w:r w:rsidRPr="00DF2A71">
              <w:rPr>
                <w:sz w:val="32"/>
                <w:szCs w:val="40"/>
              </w:rPr>
              <w:t>Category:</w:t>
            </w:r>
            <w:r>
              <w:rPr>
                <w:sz w:val="32"/>
                <w:szCs w:val="40"/>
              </w:rPr>
              <w:t xml:space="preserve"> Concerns</w:t>
            </w:r>
          </w:p>
        </w:tc>
      </w:tr>
      <w:tr w:rsidR="001F1623" w14:paraId="7A86CD75" w14:textId="77777777" w:rsidTr="006B2CC3">
        <w:trPr>
          <w:cnfStyle w:val="000000100000" w:firstRow="0" w:lastRow="0" w:firstColumn="0" w:lastColumn="0" w:oddVBand="0" w:evenVBand="0" w:oddHBand="1" w:evenHBand="0" w:firstRowFirstColumn="0" w:firstRowLastColumn="0" w:lastRowFirstColumn="0" w:lastRowLastColumn="0"/>
          <w:trHeight w:val="294"/>
        </w:trPr>
        <w:tc>
          <w:tcPr>
            <w:tcW w:w="9637" w:type="dxa"/>
            <w:tcBorders>
              <w:top w:val="single" w:sz="12" w:space="0" w:color="FFFFFF" w:themeColor="background1"/>
              <w:left w:val="none" w:sz="0" w:space="0" w:color="auto"/>
              <w:bottom w:val="none" w:sz="0" w:space="0" w:color="auto"/>
              <w:right w:val="none" w:sz="0" w:space="0" w:color="auto"/>
              <w:tl2br w:val="none" w:sz="0" w:space="0" w:color="auto"/>
              <w:tr2bl w:val="none" w:sz="0" w:space="0" w:color="auto"/>
            </w:tcBorders>
            <w:shd w:val="clear" w:color="auto" w:fill="D9D4F2" w:themeFill="accent2" w:themeFillTint="33"/>
          </w:tcPr>
          <w:p w14:paraId="070589DE" w14:textId="117CD26C" w:rsidR="001F1623" w:rsidRPr="003B0A9D" w:rsidRDefault="001F1623" w:rsidP="006B2CC3">
            <w:pPr>
              <w:pStyle w:val="Heading2"/>
              <w:numPr>
                <w:ilvl w:val="0"/>
                <w:numId w:val="0"/>
              </w:numPr>
              <w:rPr>
                <w:rFonts w:ascii="Aptos Black" w:hAnsi="Aptos Black"/>
              </w:rPr>
            </w:pPr>
            <w:r w:rsidRPr="003B0A9D">
              <w:rPr>
                <w:rFonts w:ascii="Aptos Black" w:hAnsi="Aptos Black"/>
                <w:color w:val="6C2C91" w:themeColor="accent1"/>
                <w:sz w:val="28"/>
                <w:szCs w:val="36"/>
              </w:rPr>
              <w:t xml:space="preserve">Standard </w:t>
            </w:r>
            <w:r>
              <w:rPr>
                <w:rFonts w:ascii="Aptos Black" w:hAnsi="Aptos Black"/>
                <w:color w:val="6C2C91" w:themeColor="accent1"/>
                <w:sz w:val="28"/>
                <w:szCs w:val="36"/>
              </w:rPr>
              <w:t>14</w:t>
            </w:r>
            <w:r w:rsidRPr="003B0A9D">
              <w:rPr>
                <w:rFonts w:ascii="Aptos Black" w:hAnsi="Aptos Black"/>
                <w:color w:val="6C2C91" w:themeColor="accent1"/>
                <w:sz w:val="28"/>
                <w:szCs w:val="36"/>
              </w:rPr>
              <w:t xml:space="preserve">: </w:t>
            </w:r>
            <w:r>
              <w:rPr>
                <w:rFonts w:ascii="Aptos Black" w:hAnsi="Aptos Black"/>
                <w:color w:val="6C2C91" w:themeColor="accent1"/>
                <w:sz w:val="28"/>
                <w:szCs w:val="36"/>
              </w:rPr>
              <w:t>Investigating and resolving concerns - fairness</w:t>
            </w:r>
          </w:p>
        </w:tc>
      </w:tr>
      <w:tr w:rsidR="001F1623" w14:paraId="2EEC396E" w14:textId="77777777" w:rsidTr="006B2CC3">
        <w:trPr>
          <w:cnfStyle w:val="000000010000" w:firstRow="0" w:lastRow="0" w:firstColumn="0" w:lastColumn="0" w:oddVBand="0" w:evenVBand="0" w:oddHBand="0" w:evenHBand="1" w:firstRowFirstColumn="0" w:firstRowLastColumn="0" w:lastRowFirstColumn="0" w:lastRowLastColumn="0"/>
        </w:trPr>
        <w:tc>
          <w:tcPr>
            <w:tcW w:w="9637" w:type="dxa"/>
            <w:tcBorders>
              <w:top w:val="none" w:sz="0" w:space="0" w:color="auto"/>
              <w:left w:val="none" w:sz="0" w:space="0" w:color="auto"/>
              <w:bottom w:val="single" w:sz="4" w:space="0" w:color="4B37B5" w:themeColor="accent2"/>
              <w:right w:val="none" w:sz="0" w:space="0" w:color="auto"/>
              <w:tl2br w:val="none" w:sz="0" w:space="0" w:color="auto"/>
              <w:tr2bl w:val="none" w:sz="0" w:space="0" w:color="auto"/>
            </w:tcBorders>
          </w:tcPr>
          <w:p w14:paraId="2084EA1B" w14:textId="77777777" w:rsidR="001F1623" w:rsidRPr="0003136C" w:rsidRDefault="001F1623" w:rsidP="006B2CC3">
            <w:pPr>
              <w:pStyle w:val="Heading2"/>
              <w:numPr>
                <w:ilvl w:val="0"/>
                <w:numId w:val="0"/>
              </w:numPr>
              <w:rPr>
                <w:rFonts w:ascii="Aptos SemiBold" w:hAnsi="Aptos SemiBold"/>
                <w:color w:val="6C2C91" w:themeColor="accent1"/>
                <w:sz w:val="28"/>
                <w:szCs w:val="36"/>
              </w:rPr>
            </w:pPr>
            <w:r w:rsidRPr="0003136C">
              <w:rPr>
                <w:rFonts w:ascii="Aptos SemiBold" w:hAnsi="Aptos SemiBold"/>
                <w:color w:val="6C2C91" w:themeColor="accent1"/>
                <w:sz w:val="28"/>
                <w:szCs w:val="36"/>
              </w:rPr>
              <w:t>What we expect</w:t>
            </w:r>
          </w:p>
          <w:p w14:paraId="2615D72A" w14:textId="7C9EA1BB" w:rsidR="001F1623" w:rsidRDefault="00FB3AF3" w:rsidP="00FB3AF3">
            <w:pPr>
              <w:pStyle w:val="Heading2"/>
              <w:numPr>
                <w:ilvl w:val="0"/>
                <w:numId w:val="0"/>
              </w:numPr>
            </w:pPr>
            <w:r>
              <w:t>The organisation’s policies and process for considering, investigating and resolving concerns about registrants are fair, proportionate, consistent and transparent, while protecting the public and maintaining public confidence.</w:t>
            </w:r>
          </w:p>
        </w:tc>
      </w:tr>
      <w:tr w:rsidR="001F1623" w14:paraId="2DF1220B" w14:textId="77777777" w:rsidTr="006B2CC3">
        <w:trPr>
          <w:cnfStyle w:val="000000100000" w:firstRow="0" w:lastRow="0" w:firstColumn="0" w:lastColumn="0" w:oddVBand="0" w:evenVBand="0" w:oddHBand="1" w:evenHBand="0" w:firstRowFirstColumn="0" w:firstRowLastColumn="0" w:lastRowFirstColumn="0" w:lastRowLastColumn="0"/>
        </w:trPr>
        <w:tc>
          <w:tcPr>
            <w:tcW w:w="9637" w:type="dxa"/>
            <w:tcBorders>
              <w:top w:val="single" w:sz="4" w:space="0" w:color="4B37B5" w:themeColor="accent2"/>
              <w:bottom w:val="single" w:sz="4" w:space="0" w:color="4B37B5" w:themeColor="accent2"/>
            </w:tcBorders>
          </w:tcPr>
          <w:p w14:paraId="3763FC44" w14:textId="77777777" w:rsidR="001F1623" w:rsidRPr="0003136C" w:rsidRDefault="001F1623" w:rsidP="006B2CC3">
            <w:pPr>
              <w:pStyle w:val="Heading2"/>
              <w:numPr>
                <w:ilvl w:val="0"/>
                <w:numId w:val="0"/>
              </w:numPr>
              <w:rPr>
                <w:rFonts w:ascii="Aptos SemiBold" w:hAnsi="Aptos SemiBold"/>
                <w:color w:val="6C2C91" w:themeColor="accent1"/>
                <w:sz w:val="28"/>
                <w:szCs w:val="36"/>
              </w:rPr>
            </w:pPr>
            <w:r w:rsidRPr="0003136C">
              <w:rPr>
                <w:rFonts w:ascii="Aptos SemiBold" w:hAnsi="Aptos SemiBold"/>
                <w:color w:val="6C2C91" w:themeColor="accent1"/>
                <w:sz w:val="28"/>
                <w:szCs w:val="36"/>
              </w:rPr>
              <w:t>Why it is important</w:t>
            </w:r>
          </w:p>
          <w:p w14:paraId="11D1853D" w14:textId="7D49B818" w:rsidR="001F1623" w:rsidRDefault="001F1623" w:rsidP="006B2CC3">
            <w:pPr>
              <w:pStyle w:val="Heading2"/>
              <w:numPr>
                <w:ilvl w:val="0"/>
                <w:numId w:val="0"/>
              </w:numPr>
            </w:pPr>
            <w:r>
              <w:t>So</w:t>
            </w:r>
            <w:r w:rsidR="00FB3AF3">
              <w:t xml:space="preserve"> that all fitness to practise decisions regardless of where they fit in the process are adequately protecting the public without unfairly disadvantaging the registrant, and that this is clear and understandable to others.</w:t>
            </w:r>
          </w:p>
        </w:tc>
      </w:tr>
      <w:tr w:rsidR="001F1623" w14:paraId="23BFCCF1" w14:textId="77777777" w:rsidTr="006B2CC3">
        <w:trPr>
          <w:cnfStyle w:val="000000010000" w:firstRow="0" w:lastRow="0" w:firstColumn="0" w:lastColumn="0" w:oddVBand="0" w:evenVBand="0" w:oddHBand="0" w:evenHBand="1" w:firstRowFirstColumn="0" w:firstRowLastColumn="0" w:lastRowFirstColumn="0" w:lastRowLastColumn="0"/>
        </w:trPr>
        <w:tc>
          <w:tcPr>
            <w:tcW w:w="9637" w:type="dxa"/>
            <w:tcBorders>
              <w:top w:val="single" w:sz="4" w:space="0" w:color="4B37B5" w:themeColor="accent2"/>
              <w:left w:val="none" w:sz="0" w:space="0" w:color="auto"/>
              <w:bottom w:val="single" w:sz="8" w:space="0" w:color="4B37B5"/>
              <w:right w:val="none" w:sz="0" w:space="0" w:color="auto"/>
              <w:tl2br w:val="none" w:sz="0" w:space="0" w:color="auto"/>
              <w:tr2bl w:val="none" w:sz="0" w:space="0" w:color="auto"/>
            </w:tcBorders>
          </w:tcPr>
          <w:p w14:paraId="16B3D245" w14:textId="77777777" w:rsidR="001F1623" w:rsidRPr="0003136C" w:rsidRDefault="001F1623" w:rsidP="006B2CC3">
            <w:pPr>
              <w:pStyle w:val="Heading2"/>
              <w:numPr>
                <w:ilvl w:val="0"/>
                <w:numId w:val="0"/>
              </w:numPr>
              <w:rPr>
                <w:rFonts w:ascii="Aptos SemiBold" w:hAnsi="Aptos SemiBold"/>
                <w:color w:val="6C2C91" w:themeColor="accent1"/>
                <w:sz w:val="28"/>
                <w:szCs w:val="36"/>
              </w:rPr>
            </w:pPr>
            <w:r w:rsidRPr="0003136C">
              <w:rPr>
                <w:rFonts w:ascii="Aptos SemiBold" w:hAnsi="Aptos SemiBold"/>
                <w:color w:val="6C2C91" w:themeColor="accent1"/>
                <w:sz w:val="28"/>
                <w:szCs w:val="36"/>
              </w:rPr>
              <w:t>In practice, this would mean that:</w:t>
            </w:r>
          </w:p>
          <w:p w14:paraId="0DB020CE" w14:textId="77777777" w:rsidR="007F7BB8" w:rsidRDefault="007F7BB8" w:rsidP="007F7BB8">
            <w:pPr>
              <w:pStyle w:val="ListBullet"/>
              <w:ind w:left="340"/>
            </w:pPr>
            <w:r>
              <w:t>The processes for examining, investigating and resolving concerns about registrants are fair and protect the public.</w:t>
            </w:r>
          </w:p>
          <w:p w14:paraId="19F7A7ED" w14:textId="77777777" w:rsidR="007F7BB8" w:rsidRDefault="007F7BB8" w:rsidP="007F7BB8">
            <w:pPr>
              <w:pStyle w:val="ListBullet"/>
              <w:ind w:left="340"/>
            </w:pPr>
            <w:r>
              <w:t>The decisions about concerns are fair to all parties involved and protect the public.</w:t>
            </w:r>
          </w:p>
          <w:p w14:paraId="0B96657B" w14:textId="69FFEFFA" w:rsidR="001F1623" w:rsidRDefault="007F7BB8" w:rsidP="007F7BB8">
            <w:pPr>
              <w:pStyle w:val="ListBullet"/>
              <w:ind w:left="340"/>
            </w:pPr>
            <w:r>
              <w:t>The organisation clearly explains how and why it makes decisions when examining, investigating and resolving cases.</w:t>
            </w:r>
          </w:p>
        </w:tc>
      </w:tr>
    </w:tbl>
    <w:p w14:paraId="1026084E" w14:textId="77777777" w:rsidR="001F1623" w:rsidRDefault="001F1623" w:rsidP="001F1623">
      <w:pPr>
        <w:spacing w:after="160" w:line="278" w:lineRule="auto"/>
        <w:rPr>
          <w:rFonts w:eastAsiaTheme="majorEastAsia" w:cstheme="majorBidi"/>
          <w:szCs w:val="32"/>
        </w:rPr>
      </w:pPr>
    </w:p>
    <w:p w14:paraId="1E194825" w14:textId="77777777" w:rsidR="001F1623" w:rsidRDefault="001F1623" w:rsidP="001F1623">
      <w:pPr>
        <w:spacing w:after="160" w:line="278" w:lineRule="auto"/>
        <w:rPr>
          <w:rFonts w:eastAsiaTheme="majorEastAsia" w:cstheme="majorBidi"/>
          <w:szCs w:val="32"/>
        </w:rPr>
      </w:pPr>
    </w:p>
    <w:tbl>
      <w:tblPr>
        <w:tblStyle w:val="TableGrid"/>
        <w:tblW w:w="0" w:type="auto"/>
        <w:tblBorders>
          <w:insideH w:val="none" w:sz="0" w:space="0" w:color="auto"/>
        </w:tblBorders>
        <w:tblLook w:val="04A0" w:firstRow="1" w:lastRow="0" w:firstColumn="1" w:lastColumn="0" w:noHBand="0" w:noVBand="1"/>
      </w:tblPr>
      <w:tblGrid>
        <w:gridCol w:w="9637"/>
      </w:tblGrid>
      <w:tr w:rsidR="001F1623" w14:paraId="4ABADCBA" w14:textId="77777777" w:rsidTr="006B2CC3">
        <w:trPr>
          <w:cnfStyle w:val="100000000000" w:firstRow="1" w:lastRow="0" w:firstColumn="0" w:lastColumn="0" w:oddVBand="0" w:evenVBand="0" w:oddHBand="0" w:evenHBand="0" w:firstRowFirstColumn="0" w:firstRowLastColumn="0" w:lastRowFirstColumn="0" w:lastRowLastColumn="0"/>
          <w:trHeight w:val="456"/>
        </w:trPr>
        <w:tc>
          <w:tcPr>
            <w:tcW w:w="9637" w:type="dxa"/>
            <w:tcBorders>
              <w:bottom w:val="single" w:sz="12" w:space="0" w:color="FFFFFF" w:themeColor="background1"/>
            </w:tcBorders>
            <w:shd w:val="clear" w:color="auto" w:fill="4B37B5" w:themeFill="accent2"/>
          </w:tcPr>
          <w:p w14:paraId="295F5E8C" w14:textId="77777777" w:rsidR="001F1623" w:rsidRDefault="001F1623" w:rsidP="006B2CC3">
            <w:pPr>
              <w:pStyle w:val="Heading2"/>
              <w:numPr>
                <w:ilvl w:val="0"/>
                <w:numId w:val="0"/>
              </w:numPr>
            </w:pPr>
            <w:r w:rsidRPr="00DF2A71">
              <w:rPr>
                <w:sz w:val="32"/>
                <w:szCs w:val="40"/>
              </w:rPr>
              <w:t>Category:</w:t>
            </w:r>
            <w:r>
              <w:rPr>
                <w:sz w:val="32"/>
                <w:szCs w:val="40"/>
              </w:rPr>
              <w:t xml:space="preserve"> Concerns</w:t>
            </w:r>
          </w:p>
        </w:tc>
      </w:tr>
      <w:tr w:rsidR="001F1623" w14:paraId="4A411627" w14:textId="77777777" w:rsidTr="006B2CC3">
        <w:trPr>
          <w:cnfStyle w:val="000000100000" w:firstRow="0" w:lastRow="0" w:firstColumn="0" w:lastColumn="0" w:oddVBand="0" w:evenVBand="0" w:oddHBand="1" w:evenHBand="0" w:firstRowFirstColumn="0" w:firstRowLastColumn="0" w:lastRowFirstColumn="0" w:lastRowLastColumn="0"/>
          <w:trHeight w:val="294"/>
        </w:trPr>
        <w:tc>
          <w:tcPr>
            <w:tcW w:w="9637" w:type="dxa"/>
            <w:tcBorders>
              <w:top w:val="single" w:sz="12" w:space="0" w:color="FFFFFF" w:themeColor="background1"/>
              <w:left w:val="none" w:sz="0" w:space="0" w:color="auto"/>
              <w:bottom w:val="none" w:sz="0" w:space="0" w:color="auto"/>
              <w:right w:val="none" w:sz="0" w:space="0" w:color="auto"/>
              <w:tl2br w:val="none" w:sz="0" w:space="0" w:color="auto"/>
              <w:tr2bl w:val="none" w:sz="0" w:space="0" w:color="auto"/>
            </w:tcBorders>
            <w:shd w:val="clear" w:color="auto" w:fill="D9D4F2" w:themeFill="accent2" w:themeFillTint="33"/>
          </w:tcPr>
          <w:p w14:paraId="7DB2AA6D" w14:textId="278F0860" w:rsidR="001F1623" w:rsidRPr="003B0A9D" w:rsidRDefault="001F1623" w:rsidP="006B2CC3">
            <w:pPr>
              <w:pStyle w:val="Heading2"/>
              <w:numPr>
                <w:ilvl w:val="0"/>
                <w:numId w:val="0"/>
              </w:numPr>
              <w:rPr>
                <w:rFonts w:ascii="Aptos Black" w:hAnsi="Aptos Black"/>
              </w:rPr>
            </w:pPr>
            <w:r w:rsidRPr="003B0A9D">
              <w:rPr>
                <w:rFonts w:ascii="Aptos Black" w:hAnsi="Aptos Black"/>
                <w:color w:val="6C2C91" w:themeColor="accent1"/>
                <w:sz w:val="28"/>
                <w:szCs w:val="36"/>
              </w:rPr>
              <w:t xml:space="preserve">Standard </w:t>
            </w:r>
            <w:r>
              <w:rPr>
                <w:rFonts w:ascii="Aptos Black" w:hAnsi="Aptos Black"/>
                <w:color w:val="6C2C91" w:themeColor="accent1"/>
                <w:sz w:val="28"/>
                <w:szCs w:val="36"/>
              </w:rPr>
              <w:t>15</w:t>
            </w:r>
            <w:r w:rsidRPr="003B0A9D">
              <w:rPr>
                <w:rFonts w:ascii="Aptos Black" w:hAnsi="Aptos Black"/>
                <w:color w:val="6C2C91" w:themeColor="accent1"/>
                <w:sz w:val="28"/>
                <w:szCs w:val="36"/>
              </w:rPr>
              <w:t xml:space="preserve">: </w:t>
            </w:r>
            <w:r w:rsidRPr="00EF2034">
              <w:rPr>
                <w:rFonts w:ascii="Aptos Black" w:hAnsi="Aptos Black"/>
                <w:color w:val="6C2C91" w:themeColor="accent1"/>
                <w:sz w:val="28"/>
                <w:szCs w:val="36"/>
              </w:rPr>
              <w:t>Concerns about registrants - identifying and acting on risks</w:t>
            </w:r>
          </w:p>
        </w:tc>
      </w:tr>
      <w:tr w:rsidR="001F1623" w14:paraId="03B9600A" w14:textId="77777777" w:rsidTr="006B2CC3">
        <w:trPr>
          <w:cnfStyle w:val="000000010000" w:firstRow="0" w:lastRow="0" w:firstColumn="0" w:lastColumn="0" w:oddVBand="0" w:evenVBand="0" w:oddHBand="0" w:evenHBand="1" w:firstRowFirstColumn="0" w:firstRowLastColumn="0" w:lastRowFirstColumn="0" w:lastRowLastColumn="0"/>
        </w:trPr>
        <w:tc>
          <w:tcPr>
            <w:tcW w:w="9637" w:type="dxa"/>
            <w:tcBorders>
              <w:top w:val="none" w:sz="0" w:space="0" w:color="auto"/>
              <w:left w:val="none" w:sz="0" w:space="0" w:color="auto"/>
              <w:bottom w:val="single" w:sz="4" w:space="0" w:color="4B37B5" w:themeColor="accent2"/>
              <w:right w:val="none" w:sz="0" w:space="0" w:color="auto"/>
              <w:tl2br w:val="none" w:sz="0" w:space="0" w:color="auto"/>
              <w:tr2bl w:val="none" w:sz="0" w:space="0" w:color="auto"/>
            </w:tcBorders>
          </w:tcPr>
          <w:p w14:paraId="3DFBA811" w14:textId="77777777" w:rsidR="001F1623" w:rsidRPr="0003136C" w:rsidRDefault="001F1623" w:rsidP="006B2CC3">
            <w:pPr>
              <w:pStyle w:val="Heading2"/>
              <w:numPr>
                <w:ilvl w:val="0"/>
                <w:numId w:val="0"/>
              </w:numPr>
              <w:rPr>
                <w:rFonts w:ascii="Aptos SemiBold" w:hAnsi="Aptos SemiBold"/>
                <w:color w:val="6C2C91" w:themeColor="accent1"/>
                <w:sz w:val="28"/>
                <w:szCs w:val="36"/>
              </w:rPr>
            </w:pPr>
            <w:r w:rsidRPr="0003136C">
              <w:rPr>
                <w:rFonts w:ascii="Aptos SemiBold" w:hAnsi="Aptos SemiBold"/>
                <w:color w:val="6C2C91" w:themeColor="accent1"/>
                <w:sz w:val="28"/>
                <w:szCs w:val="36"/>
              </w:rPr>
              <w:t>What we expect</w:t>
            </w:r>
          </w:p>
          <w:p w14:paraId="7A6B5C1B" w14:textId="253457A7" w:rsidR="001F1623" w:rsidRDefault="0020737A" w:rsidP="0020737A">
            <w:pPr>
              <w:pStyle w:val="Heading2"/>
              <w:numPr>
                <w:ilvl w:val="0"/>
                <w:numId w:val="0"/>
              </w:numPr>
            </w:pPr>
            <w:r>
              <w:t>The organisation identifies and manages risks in all cases which suggest a registrant poses a serious risk to public safety and confidence and takes timely action to restrict practice where necessary (such as interim measures).</w:t>
            </w:r>
          </w:p>
        </w:tc>
      </w:tr>
      <w:tr w:rsidR="001F1623" w14:paraId="2BEA14D1" w14:textId="77777777" w:rsidTr="006B2CC3">
        <w:trPr>
          <w:cnfStyle w:val="000000100000" w:firstRow="0" w:lastRow="0" w:firstColumn="0" w:lastColumn="0" w:oddVBand="0" w:evenVBand="0" w:oddHBand="1" w:evenHBand="0" w:firstRowFirstColumn="0" w:firstRowLastColumn="0" w:lastRowFirstColumn="0" w:lastRowLastColumn="0"/>
        </w:trPr>
        <w:tc>
          <w:tcPr>
            <w:tcW w:w="9637" w:type="dxa"/>
            <w:tcBorders>
              <w:top w:val="single" w:sz="4" w:space="0" w:color="4B37B5" w:themeColor="accent2"/>
              <w:bottom w:val="single" w:sz="4" w:space="0" w:color="4B37B5" w:themeColor="accent2"/>
            </w:tcBorders>
          </w:tcPr>
          <w:p w14:paraId="79A60638" w14:textId="77777777" w:rsidR="001F1623" w:rsidRPr="0003136C" w:rsidRDefault="001F1623" w:rsidP="006B2CC3">
            <w:pPr>
              <w:pStyle w:val="Heading2"/>
              <w:numPr>
                <w:ilvl w:val="0"/>
                <w:numId w:val="0"/>
              </w:numPr>
              <w:rPr>
                <w:rFonts w:ascii="Aptos SemiBold" w:hAnsi="Aptos SemiBold"/>
                <w:color w:val="6C2C91" w:themeColor="accent1"/>
                <w:sz w:val="28"/>
                <w:szCs w:val="36"/>
              </w:rPr>
            </w:pPr>
            <w:r w:rsidRPr="0003136C">
              <w:rPr>
                <w:rFonts w:ascii="Aptos SemiBold" w:hAnsi="Aptos SemiBold"/>
                <w:color w:val="6C2C91" w:themeColor="accent1"/>
                <w:sz w:val="28"/>
                <w:szCs w:val="36"/>
              </w:rPr>
              <w:t>Why it is important</w:t>
            </w:r>
          </w:p>
          <w:p w14:paraId="71498116" w14:textId="5227E41B" w:rsidR="001F1623" w:rsidRDefault="001F1623" w:rsidP="006B2CC3">
            <w:pPr>
              <w:pStyle w:val="Heading2"/>
              <w:numPr>
                <w:ilvl w:val="0"/>
                <w:numId w:val="0"/>
              </w:numPr>
            </w:pPr>
            <w:r>
              <w:t xml:space="preserve">So </w:t>
            </w:r>
            <w:r w:rsidR="0020737A">
              <w:t>that patients and service users are protected as soon as possible where there is a serious risk of harm from unsafe practice or poor conduct by a registrant.</w:t>
            </w:r>
          </w:p>
        </w:tc>
      </w:tr>
      <w:tr w:rsidR="001F1623" w14:paraId="5B564C50" w14:textId="77777777" w:rsidTr="006B2CC3">
        <w:trPr>
          <w:cnfStyle w:val="000000010000" w:firstRow="0" w:lastRow="0" w:firstColumn="0" w:lastColumn="0" w:oddVBand="0" w:evenVBand="0" w:oddHBand="0" w:evenHBand="1" w:firstRowFirstColumn="0" w:firstRowLastColumn="0" w:lastRowFirstColumn="0" w:lastRowLastColumn="0"/>
        </w:trPr>
        <w:tc>
          <w:tcPr>
            <w:tcW w:w="9637" w:type="dxa"/>
            <w:tcBorders>
              <w:top w:val="single" w:sz="4" w:space="0" w:color="4B37B5" w:themeColor="accent2"/>
              <w:left w:val="none" w:sz="0" w:space="0" w:color="auto"/>
              <w:bottom w:val="single" w:sz="8" w:space="0" w:color="4B37B5"/>
              <w:right w:val="none" w:sz="0" w:space="0" w:color="auto"/>
              <w:tl2br w:val="none" w:sz="0" w:space="0" w:color="auto"/>
              <w:tr2bl w:val="none" w:sz="0" w:space="0" w:color="auto"/>
            </w:tcBorders>
          </w:tcPr>
          <w:p w14:paraId="4E2D5816" w14:textId="77777777" w:rsidR="001F1623" w:rsidRPr="0003136C" w:rsidRDefault="001F1623" w:rsidP="006B2CC3">
            <w:pPr>
              <w:pStyle w:val="Heading2"/>
              <w:numPr>
                <w:ilvl w:val="0"/>
                <w:numId w:val="0"/>
              </w:numPr>
              <w:rPr>
                <w:rFonts w:ascii="Aptos SemiBold" w:hAnsi="Aptos SemiBold"/>
                <w:color w:val="6C2C91" w:themeColor="accent1"/>
                <w:sz w:val="28"/>
                <w:szCs w:val="36"/>
              </w:rPr>
            </w:pPr>
            <w:r w:rsidRPr="0003136C">
              <w:rPr>
                <w:rFonts w:ascii="Aptos SemiBold" w:hAnsi="Aptos SemiBold"/>
                <w:color w:val="6C2C91" w:themeColor="accent1"/>
                <w:sz w:val="28"/>
                <w:szCs w:val="36"/>
              </w:rPr>
              <w:t>In practice, this would mean that:</w:t>
            </w:r>
          </w:p>
          <w:p w14:paraId="5C8B07F7" w14:textId="77777777" w:rsidR="00386653" w:rsidRDefault="00386653" w:rsidP="00386653">
            <w:pPr>
              <w:pStyle w:val="ListBullet"/>
              <w:ind w:left="340"/>
            </w:pPr>
            <w:r>
              <w:t xml:space="preserve">The organisation </w:t>
            </w:r>
            <w:proofErr w:type="gramStart"/>
            <w:r>
              <w:t>is able to</w:t>
            </w:r>
            <w:proofErr w:type="gramEnd"/>
            <w:r>
              <w:t xml:space="preserve"> continuously assess and review the level of risk in a case.</w:t>
            </w:r>
          </w:p>
          <w:p w14:paraId="3C992CBE" w14:textId="6CEDD1D7" w:rsidR="001F1623" w:rsidRDefault="00386653" w:rsidP="00386653">
            <w:pPr>
              <w:pStyle w:val="ListBullet"/>
              <w:ind w:left="340"/>
            </w:pPr>
            <w:r>
              <w:t>The organisation takes quick and appropriate action to restrict the practice of registrants in the period between receiving the concern and concluding the case, where they assess that there is a serious risk to the safety of patients or service users (for example seeking interim measures where applicable).</w:t>
            </w:r>
          </w:p>
        </w:tc>
      </w:tr>
    </w:tbl>
    <w:p w14:paraId="787DC705" w14:textId="55BBBB0A" w:rsidR="00972C57" w:rsidRDefault="00972C57" w:rsidP="001F1623">
      <w:pPr>
        <w:spacing w:after="160" w:line="278" w:lineRule="auto"/>
        <w:rPr>
          <w:rFonts w:eastAsiaTheme="majorEastAsia" w:cstheme="majorBidi"/>
          <w:szCs w:val="32"/>
        </w:rPr>
      </w:pPr>
    </w:p>
    <w:p w14:paraId="1E034CAC" w14:textId="77777777" w:rsidR="00972C57" w:rsidRDefault="00972C57">
      <w:pPr>
        <w:spacing w:after="160" w:line="278" w:lineRule="auto"/>
        <w:rPr>
          <w:rFonts w:eastAsiaTheme="majorEastAsia" w:cstheme="majorBidi"/>
          <w:szCs w:val="32"/>
        </w:rPr>
      </w:pPr>
      <w:r>
        <w:rPr>
          <w:rFonts w:eastAsiaTheme="majorEastAsia" w:cstheme="majorBidi"/>
          <w:szCs w:val="32"/>
        </w:rPr>
        <w:br w:type="page"/>
      </w:r>
    </w:p>
    <w:tbl>
      <w:tblPr>
        <w:tblStyle w:val="TableGrid"/>
        <w:tblW w:w="0" w:type="auto"/>
        <w:tblBorders>
          <w:insideH w:val="none" w:sz="0" w:space="0" w:color="auto"/>
        </w:tblBorders>
        <w:tblLook w:val="04A0" w:firstRow="1" w:lastRow="0" w:firstColumn="1" w:lastColumn="0" w:noHBand="0" w:noVBand="1"/>
      </w:tblPr>
      <w:tblGrid>
        <w:gridCol w:w="9637"/>
      </w:tblGrid>
      <w:tr w:rsidR="001F1623" w14:paraId="67CE60DB" w14:textId="77777777" w:rsidTr="006B2CC3">
        <w:trPr>
          <w:cnfStyle w:val="100000000000" w:firstRow="1" w:lastRow="0" w:firstColumn="0" w:lastColumn="0" w:oddVBand="0" w:evenVBand="0" w:oddHBand="0" w:evenHBand="0" w:firstRowFirstColumn="0" w:firstRowLastColumn="0" w:lastRowFirstColumn="0" w:lastRowLastColumn="0"/>
          <w:trHeight w:val="456"/>
        </w:trPr>
        <w:tc>
          <w:tcPr>
            <w:tcW w:w="9637" w:type="dxa"/>
            <w:tcBorders>
              <w:bottom w:val="single" w:sz="12" w:space="0" w:color="FFFFFF" w:themeColor="background1"/>
            </w:tcBorders>
            <w:shd w:val="clear" w:color="auto" w:fill="4B37B5" w:themeFill="accent2"/>
          </w:tcPr>
          <w:p w14:paraId="0C490195" w14:textId="77777777" w:rsidR="001F1623" w:rsidRDefault="001F1623" w:rsidP="006B2CC3">
            <w:pPr>
              <w:pStyle w:val="Heading2"/>
              <w:numPr>
                <w:ilvl w:val="0"/>
                <w:numId w:val="0"/>
              </w:numPr>
            </w:pPr>
            <w:r w:rsidRPr="00DF2A71">
              <w:rPr>
                <w:sz w:val="32"/>
                <w:szCs w:val="40"/>
              </w:rPr>
              <w:t>Category:</w:t>
            </w:r>
            <w:r>
              <w:rPr>
                <w:sz w:val="32"/>
                <w:szCs w:val="40"/>
              </w:rPr>
              <w:t xml:space="preserve"> Concerns</w:t>
            </w:r>
          </w:p>
        </w:tc>
      </w:tr>
      <w:tr w:rsidR="001F1623" w14:paraId="440C4B0A" w14:textId="77777777" w:rsidTr="006B2CC3">
        <w:trPr>
          <w:cnfStyle w:val="000000100000" w:firstRow="0" w:lastRow="0" w:firstColumn="0" w:lastColumn="0" w:oddVBand="0" w:evenVBand="0" w:oddHBand="1" w:evenHBand="0" w:firstRowFirstColumn="0" w:firstRowLastColumn="0" w:lastRowFirstColumn="0" w:lastRowLastColumn="0"/>
          <w:trHeight w:val="294"/>
        </w:trPr>
        <w:tc>
          <w:tcPr>
            <w:tcW w:w="9637" w:type="dxa"/>
            <w:tcBorders>
              <w:top w:val="single" w:sz="12" w:space="0" w:color="FFFFFF" w:themeColor="background1"/>
              <w:left w:val="none" w:sz="0" w:space="0" w:color="auto"/>
              <w:bottom w:val="none" w:sz="0" w:space="0" w:color="auto"/>
              <w:right w:val="none" w:sz="0" w:space="0" w:color="auto"/>
              <w:tl2br w:val="none" w:sz="0" w:space="0" w:color="auto"/>
              <w:tr2bl w:val="none" w:sz="0" w:space="0" w:color="auto"/>
            </w:tcBorders>
            <w:shd w:val="clear" w:color="auto" w:fill="D9D4F2" w:themeFill="accent2" w:themeFillTint="33"/>
          </w:tcPr>
          <w:p w14:paraId="7366A672" w14:textId="30905033" w:rsidR="001F1623" w:rsidRPr="003B0A9D" w:rsidRDefault="001F1623" w:rsidP="006B2CC3">
            <w:pPr>
              <w:pStyle w:val="Heading2"/>
              <w:numPr>
                <w:ilvl w:val="0"/>
                <w:numId w:val="0"/>
              </w:numPr>
              <w:rPr>
                <w:rFonts w:ascii="Aptos Black" w:hAnsi="Aptos Black"/>
              </w:rPr>
            </w:pPr>
            <w:r w:rsidRPr="003B0A9D">
              <w:rPr>
                <w:rFonts w:ascii="Aptos Black" w:hAnsi="Aptos Black"/>
                <w:color w:val="6C2C91" w:themeColor="accent1"/>
                <w:sz w:val="28"/>
                <w:szCs w:val="36"/>
              </w:rPr>
              <w:t xml:space="preserve">Standard </w:t>
            </w:r>
            <w:r>
              <w:rPr>
                <w:rFonts w:ascii="Aptos Black" w:hAnsi="Aptos Black"/>
                <w:color w:val="6C2C91" w:themeColor="accent1"/>
                <w:sz w:val="28"/>
                <w:szCs w:val="36"/>
              </w:rPr>
              <w:t>16</w:t>
            </w:r>
            <w:r w:rsidRPr="003B0A9D">
              <w:rPr>
                <w:rFonts w:ascii="Aptos Black" w:hAnsi="Aptos Black"/>
                <w:color w:val="6C2C91" w:themeColor="accent1"/>
                <w:sz w:val="28"/>
                <w:szCs w:val="36"/>
              </w:rPr>
              <w:t>:</w:t>
            </w:r>
            <w:r w:rsidR="00427CE4">
              <w:rPr>
                <w:rFonts w:ascii="Aptos Black" w:hAnsi="Aptos Black"/>
                <w:color w:val="6C2C91" w:themeColor="accent1"/>
                <w:sz w:val="28"/>
                <w:szCs w:val="36"/>
              </w:rPr>
              <w:t xml:space="preserve"> S</w:t>
            </w:r>
            <w:r>
              <w:rPr>
                <w:rFonts w:ascii="Aptos Black" w:hAnsi="Aptos Black"/>
                <w:color w:val="6C2C91" w:themeColor="accent1"/>
                <w:sz w:val="28"/>
                <w:szCs w:val="36"/>
              </w:rPr>
              <w:t>upport for all parties</w:t>
            </w:r>
          </w:p>
        </w:tc>
      </w:tr>
      <w:tr w:rsidR="001F1623" w14:paraId="0FF84513" w14:textId="77777777" w:rsidTr="006B2CC3">
        <w:trPr>
          <w:cnfStyle w:val="000000010000" w:firstRow="0" w:lastRow="0" w:firstColumn="0" w:lastColumn="0" w:oddVBand="0" w:evenVBand="0" w:oddHBand="0" w:evenHBand="1" w:firstRowFirstColumn="0" w:firstRowLastColumn="0" w:lastRowFirstColumn="0" w:lastRowLastColumn="0"/>
        </w:trPr>
        <w:tc>
          <w:tcPr>
            <w:tcW w:w="9637" w:type="dxa"/>
            <w:tcBorders>
              <w:top w:val="none" w:sz="0" w:space="0" w:color="auto"/>
              <w:left w:val="none" w:sz="0" w:space="0" w:color="auto"/>
              <w:bottom w:val="single" w:sz="4" w:space="0" w:color="4B37B5" w:themeColor="accent2"/>
              <w:right w:val="none" w:sz="0" w:space="0" w:color="auto"/>
              <w:tl2br w:val="none" w:sz="0" w:space="0" w:color="auto"/>
              <w:tr2bl w:val="none" w:sz="0" w:space="0" w:color="auto"/>
            </w:tcBorders>
          </w:tcPr>
          <w:p w14:paraId="26A7A091" w14:textId="77777777" w:rsidR="001F1623" w:rsidRPr="0003136C" w:rsidRDefault="001F1623" w:rsidP="006B2CC3">
            <w:pPr>
              <w:pStyle w:val="Heading2"/>
              <w:numPr>
                <w:ilvl w:val="0"/>
                <w:numId w:val="0"/>
              </w:numPr>
              <w:rPr>
                <w:rFonts w:ascii="Aptos SemiBold" w:hAnsi="Aptos SemiBold"/>
                <w:color w:val="6C2C91" w:themeColor="accent1"/>
                <w:sz w:val="28"/>
                <w:szCs w:val="36"/>
              </w:rPr>
            </w:pPr>
            <w:r w:rsidRPr="0003136C">
              <w:rPr>
                <w:rFonts w:ascii="Aptos SemiBold" w:hAnsi="Aptos SemiBold"/>
                <w:color w:val="6C2C91" w:themeColor="accent1"/>
                <w:sz w:val="28"/>
                <w:szCs w:val="36"/>
              </w:rPr>
              <w:t>What we expect</w:t>
            </w:r>
          </w:p>
          <w:p w14:paraId="07C79DAA" w14:textId="12A1E289" w:rsidR="001F1623" w:rsidRDefault="004C2F9F" w:rsidP="004C2F9F">
            <w:pPr>
              <w:pStyle w:val="Heading2"/>
              <w:numPr>
                <w:ilvl w:val="0"/>
                <w:numId w:val="0"/>
              </w:numPr>
            </w:pPr>
            <w:r>
              <w:t>The organisation provides complainants, witnesses, and registrants involved in a complaint with the support they need throughout the case and keeps them informed about case progression in a sensitive and timely way.</w:t>
            </w:r>
          </w:p>
        </w:tc>
      </w:tr>
      <w:tr w:rsidR="001F1623" w14:paraId="20DF32EC" w14:textId="77777777" w:rsidTr="006B2CC3">
        <w:trPr>
          <w:cnfStyle w:val="000000100000" w:firstRow="0" w:lastRow="0" w:firstColumn="0" w:lastColumn="0" w:oddVBand="0" w:evenVBand="0" w:oddHBand="1" w:evenHBand="0" w:firstRowFirstColumn="0" w:firstRowLastColumn="0" w:lastRowFirstColumn="0" w:lastRowLastColumn="0"/>
        </w:trPr>
        <w:tc>
          <w:tcPr>
            <w:tcW w:w="9637" w:type="dxa"/>
            <w:tcBorders>
              <w:top w:val="single" w:sz="4" w:space="0" w:color="4B37B5" w:themeColor="accent2"/>
              <w:bottom w:val="single" w:sz="4" w:space="0" w:color="4B37B5" w:themeColor="accent2"/>
            </w:tcBorders>
          </w:tcPr>
          <w:p w14:paraId="427E93DD" w14:textId="77777777" w:rsidR="001F1623" w:rsidRPr="0003136C" w:rsidRDefault="001F1623" w:rsidP="006B2CC3">
            <w:pPr>
              <w:pStyle w:val="Heading2"/>
              <w:numPr>
                <w:ilvl w:val="0"/>
                <w:numId w:val="0"/>
              </w:numPr>
              <w:rPr>
                <w:rFonts w:ascii="Aptos SemiBold" w:hAnsi="Aptos SemiBold"/>
                <w:color w:val="6C2C91" w:themeColor="accent1"/>
                <w:sz w:val="28"/>
                <w:szCs w:val="36"/>
              </w:rPr>
            </w:pPr>
            <w:r w:rsidRPr="0003136C">
              <w:rPr>
                <w:rFonts w:ascii="Aptos SemiBold" w:hAnsi="Aptos SemiBold"/>
                <w:color w:val="6C2C91" w:themeColor="accent1"/>
                <w:sz w:val="28"/>
                <w:szCs w:val="36"/>
              </w:rPr>
              <w:t>Why it is important</w:t>
            </w:r>
          </w:p>
          <w:p w14:paraId="0CFB5457" w14:textId="2F957AE1" w:rsidR="001F1623" w:rsidRDefault="001F1623" w:rsidP="006B2CC3">
            <w:pPr>
              <w:pStyle w:val="Heading2"/>
              <w:numPr>
                <w:ilvl w:val="0"/>
                <w:numId w:val="0"/>
              </w:numPr>
            </w:pPr>
            <w:r>
              <w:t xml:space="preserve">So </w:t>
            </w:r>
            <w:r w:rsidR="004C2F9F">
              <w:t xml:space="preserve">that complainants, witnesses, and registrants can engage fully with the fitness to practise process, any negative impacts are </w:t>
            </w:r>
            <w:proofErr w:type="gramStart"/>
            <w:r w:rsidR="004C2F9F">
              <w:t>minimised</w:t>
            </w:r>
            <w:proofErr w:type="gramEnd"/>
            <w:r w:rsidR="004C2F9F">
              <w:t xml:space="preserve"> and the best possible evidence can be secured for the process.</w:t>
            </w:r>
          </w:p>
        </w:tc>
      </w:tr>
      <w:tr w:rsidR="001F1623" w14:paraId="1659B2B1" w14:textId="77777777" w:rsidTr="006B2CC3">
        <w:trPr>
          <w:cnfStyle w:val="000000010000" w:firstRow="0" w:lastRow="0" w:firstColumn="0" w:lastColumn="0" w:oddVBand="0" w:evenVBand="0" w:oddHBand="0" w:evenHBand="1" w:firstRowFirstColumn="0" w:firstRowLastColumn="0" w:lastRowFirstColumn="0" w:lastRowLastColumn="0"/>
        </w:trPr>
        <w:tc>
          <w:tcPr>
            <w:tcW w:w="9637" w:type="dxa"/>
            <w:tcBorders>
              <w:top w:val="single" w:sz="4" w:space="0" w:color="4B37B5" w:themeColor="accent2"/>
              <w:left w:val="none" w:sz="0" w:space="0" w:color="auto"/>
              <w:bottom w:val="single" w:sz="8" w:space="0" w:color="4B37B5"/>
              <w:right w:val="none" w:sz="0" w:space="0" w:color="auto"/>
              <w:tl2br w:val="none" w:sz="0" w:space="0" w:color="auto"/>
              <w:tr2bl w:val="none" w:sz="0" w:space="0" w:color="auto"/>
            </w:tcBorders>
          </w:tcPr>
          <w:p w14:paraId="2DB14CBF" w14:textId="77777777" w:rsidR="001F1623" w:rsidRPr="0003136C" w:rsidRDefault="001F1623" w:rsidP="006B2CC3">
            <w:pPr>
              <w:pStyle w:val="Heading2"/>
              <w:numPr>
                <w:ilvl w:val="0"/>
                <w:numId w:val="0"/>
              </w:numPr>
              <w:rPr>
                <w:rFonts w:ascii="Aptos SemiBold" w:hAnsi="Aptos SemiBold"/>
                <w:color w:val="6C2C91" w:themeColor="accent1"/>
                <w:sz w:val="28"/>
                <w:szCs w:val="36"/>
              </w:rPr>
            </w:pPr>
            <w:r w:rsidRPr="0003136C">
              <w:rPr>
                <w:rFonts w:ascii="Aptos SemiBold" w:hAnsi="Aptos SemiBold"/>
                <w:color w:val="6C2C91" w:themeColor="accent1"/>
                <w:sz w:val="28"/>
                <w:szCs w:val="36"/>
              </w:rPr>
              <w:t>In practice, this would mean that:</w:t>
            </w:r>
          </w:p>
          <w:p w14:paraId="3EB2A91E" w14:textId="77777777" w:rsidR="00972C57" w:rsidRDefault="00972C57" w:rsidP="00972C57">
            <w:pPr>
              <w:pStyle w:val="ListBullet"/>
              <w:ind w:left="340"/>
            </w:pPr>
            <w:r>
              <w:t>Complainants, witnesses, and registrants are kept updated throughout the lifetime of the case.</w:t>
            </w:r>
          </w:p>
          <w:p w14:paraId="39C02249" w14:textId="77777777" w:rsidR="00972C57" w:rsidRDefault="00972C57" w:rsidP="00972C57">
            <w:pPr>
              <w:pStyle w:val="ListBullet"/>
              <w:ind w:left="340"/>
            </w:pPr>
            <w:r>
              <w:t>Complainants, witnesses, and registrants are treated with dignity, respect and sensitivity.</w:t>
            </w:r>
          </w:p>
          <w:p w14:paraId="05D9FA08" w14:textId="062ED772" w:rsidR="001F1623" w:rsidRDefault="00972C57" w:rsidP="00972C57">
            <w:pPr>
              <w:pStyle w:val="ListBullet"/>
              <w:ind w:left="340"/>
            </w:pPr>
            <w:r>
              <w:t>The process minimises further harm to the health, including mental health and wellbeing, of all parties.</w:t>
            </w:r>
          </w:p>
        </w:tc>
      </w:tr>
    </w:tbl>
    <w:p w14:paraId="0A28E31B" w14:textId="22325010" w:rsidR="007A0E11" w:rsidRDefault="007A0E11" w:rsidP="001F1623">
      <w:pPr>
        <w:spacing w:after="160" w:line="278" w:lineRule="auto"/>
        <w:rPr>
          <w:rFonts w:eastAsiaTheme="majorEastAsia" w:cstheme="majorBidi"/>
          <w:szCs w:val="32"/>
        </w:rPr>
      </w:pPr>
    </w:p>
    <w:p w14:paraId="7F36471B" w14:textId="77777777" w:rsidR="007A0E11" w:rsidRDefault="007A0E11">
      <w:pPr>
        <w:spacing w:after="160" w:line="278" w:lineRule="auto"/>
        <w:rPr>
          <w:rFonts w:eastAsiaTheme="majorEastAsia" w:cstheme="majorBidi"/>
          <w:szCs w:val="32"/>
        </w:rPr>
      </w:pPr>
      <w:r>
        <w:rPr>
          <w:rFonts w:eastAsiaTheme="majorEastAsia" w:cstheme="majorBidi"/>
          <w:szCs w:val="32"/>
        </w:rPr>
        <w:br w:type="page"/>
      </w:r>
    </w:p>
    <w:p w14:paraId="6130A4E2" w14:textId="77777777" w:rsidR="001F1623" w:rsidRDefault="001F1623" w:rsidP="001F1623">
      <w:pPr>
        <w:spacing w:after="160" w:line="278" w:lineRule="auto"/>
        <w:rPr>
          <w:rFonts w:eastAsiaTheme="majorEastAsia" w:cstheme="majorBidi"/>
          <w:szCs w:val="32"/>
        </w:rPr>
      </w:pPr>
    </w:p>
    <w:tbl>
      <w:tblPr>
        <w:tblStyle w:val="TableGrid"/>
        <w:tblW w:w="0" w:type="auto"/>
        <w:tblBorders>
          <w:insideH w:val="none" w:sz="0" w:space="0" w:color="auto"/>
        </w:tblBorders>
        <w:tblLook w:val="04A0" w:firstRow="1" w:lastRow="0" w:firstColumn="1" w:lastColumn="0" w:noHBand="0" w:noVBand="1"/>
      </w:tblPr>
      <w:tblGrid>
        <w:gridCol w:w="9637"/>
      </w:tblGrid>
      <w:tr w:rsidR="00C323BF" w14:paraId="3A22FF77" w14:textId="77777777" w:rsidTr="00081309">
        <w:trPr>
          <w:cnfStyle w:val="100000000000" w:firstRow="1" w:lastRow="0" w:firstColumn="0" w:lastColumn="0" w:oddVBand="0" w:evenVBand="0" w:oddHBand="0" w:evenHBand="0" w:firstRowFirstColumn="0" w:firstRowLastColumn="0" w:lastRowFirstColumn="0" w:lastRowLastColumn="0"/>
          <w:trHeight w:val="456"/>
        </w:trPr>
        <w:tc>
          <w:tcPr>
            <w:tcW w:w="9637" w:type="dxa"/>
            <w:tcBorders>
              <w:bottom w:val="single" w:sz="12" w:space="0" w:color="FFFFFF" w:themeColor="background1"/>
            </w:tcBorders>
            <w:shd w:val="clear" w:color="auto" w:fill="8F2484" w:themeFill="accent3"/>
          </w:tcPr>
          <w:p w14:paraId="248C6C49" w14:textId="16BD0709" w:rsidR="00C323BF" w:rsidRDefault="00C323BF" w:rsidP="006B2CC3">
            <w:pPr>
              <w:pStyle w:val="Heading2"/>
              <w:numPr>
                <w:ilvl w:val="0"/>
                <w:numId w:val="0"/>
              </w:numPr>
            </w:pPr>
            <w:r w:rsidRPr="00DF2A71">
              <w:rPr>
                <w:sz w:val="32"/>
                <w:szCs w:val="40"/>
              </w:rPr>
              <w:t>Category:</w:t>
            </w:r>
            <w:r>
              <w:rPr>
                <w:sz w:val="32"/>
                <w:szCs w:val="40"/>
              </w:rPr>
              <w:t xml:space="preserve"> </w:t>
            </w:r>
            <w:r w:rsidR="007672E8">
              <w:rPr>
                <w:sz w:val="32"/>
                <w:szCs w:val="40"/>
              </w:rPr>
              <w:t>Accreditation of voluntary register</w:t>
            </w:r>
          </w:p>
        </w:tc>
      </w:tr>
      <w:tr w:rsidR="00C323BF" w14:paraId="405C692B" w14:textId="77777777" w:rsidTr="00081309">
        <w:trPr>
          <w:cnfStyle w:val="000000100000" w:firstRow="0" w:lastRow="0" w:firstColumn="0" w:lastColumn="0" w:oddVBand="0" w:evenVBand="0" w:oddHBand="1" w:evenHBand="0" w:firstRowFirstColumn="0" w:firstRowLastColumn="0" w:lastRowFirstColumn="0" w:lastRowLastColumn="0"/>
          <w:trHeight w:val="294"/>
        </w:trPr>
        <w:tc>
          <w:tcPr>
            <w:tcW w:w="9637" w:type="dxa"/>
            <w:tcBorders>
              <w:top w:val="single" w:sz="12" w:space="0" w:color="FFFFFF" w:themeColor="background1"/>
              <w:left w:val="none" w:sz="0" w:space="0" w:color="auto"/>
              <w:bottom w:val="none" w:sz="0" w:space="0" w:color="auto"/>
              <w:right w:val="none" w:sz="0" w:space="0" w:color="auto"/>
              <w:tl2br w:val="none" w:sz="0" w:space="0" w:color="auto"/>
              <w:tr2bl w:val="none" w:sz="0" w:space="0" w:color="auto"/>
            </w:tcBorders>
            <w:shd w:val="clear" w:color="auto" w:fill="F1CAED" w:themeFill="accent3" w:themeFillTint="33"/>
          </w:tcPr>
          <w:p w14:paraId="6BAF54FD" w14:textId="6FC0CA20" w:rsidR="00C323BF" w:rsidRPr="003B0A9D" w:rsidRDefault="00081309" w:rsidP="006B2CC3">
            <w:pPr>
              <w:pStyle w:val="Heading2"/>
              <w:numPr>
                <w:ilvl w:val="0"/>
                <w:numId w:val="0"/>
              </w:numPr>
              <w:rPr>
                <w:rFonts w:ascii="Aptos Black" w:hAnsi="Aptos Black"/>
              </w:rPr>
            </w:pPr>
            <w:r>
              <w:rPr>
                <w:rFonts w:ascii="Aptos Black" w:hAnsi="Aptos Black"/>
                <w:color w:val="6C2C91" w:themeColor="accent1"/>
                <w:sz w:val="28"/>
                <w:szCs w:val="36"/>
              </w:rPr>
              <w:t>Eligibility and public interest</w:t>
            </w:r>
          </w:p>
        </w:tc>
      </w:tr>
      <w:tr w:rsidR="00C323BF" w14:paraId="0082C6AE" w14:textId="77777777" w:rsidTr="00081309">
        <w:trPr>
          <w:cnfStyle w:val="000000010000" w:firstRow="0" w:lastRow="0" w:firstColumn="0" w:lastColumn="0" w:oddVBand="0" w:evenVBand="0" w:oddHBand="0" w:evenHBand="1" w:firstRowFirstColumn="0" w:firstRowLastColumn="0" w:lastRowFirstColumn="0" w:lastRowLastColumn="0"/>
        </w:trPr>
        <w:tc>
          <w:tcPr>
            <w:tcW w:w="9637" w:type="dxa"/>
            <w:tcBorders>
              <w:top w:val="none" w:sz="0" w:space="0" w:color="auto"/>
              <w:left w:val="none" w:sz="0" w:space="0" w:color="auto"/>
              <w:bottom w:val="single" w:sz="8" w:space="0" w:color="8F2484" w:themeColor="accent3"/>
              <w:right w:val="none" w:sz="0" w:space="0" w:color="auto"/>
              <w:tl2br w:val="none" w:sz="0" w:space="0" w:color="auto"/>
              <w:tr2bl w:val="none" w:sz="0" w:space="0" w:color="auto"/>
            </w:tcBorders>
          </w:tcPr>
          <w:p w14:paraId="343B68D2" w14:textId="77777777" w:rsidR="00C323BF" w:rsidRPr="0003136C" w:rsidRDefault="00C323BF" w:rsidP="006B2CC3">
            <w:pPr>
              <w:pStyle w:val="Heading2"/>
              <w:numPr>
                <w:ilvl w:val="0"/>
                <w:numId w:val="0"/>
              </w:numPr>
              <w:rPr>
                <w:rFonts w:ascii="Aptos SemiBold" w:hAnsi="Aptos SemiBold"/>
                <w:color w:val="6C2C91" w:themeColor="accent1"/>
                <w:sz w:val="28"/>
                <w:szCs w:val="36"/>
              </w:rPr>
            </w:pPr>
            <w:r w:rsidRPr="0003136C">
              <w:rPr>
                <w:rFonts w:ascii="Aptos SemiBold" w:hAnsi="Aptos SemiBold"/>
                <w:color w:val="6C2C91" w:themeColor="accent1"/>
                <w:sz w:val="28"/>
                <w:szCs w:val="36"/>
              </w:rPr>
              <w:t>What we expect</w:t>
            </w:r>
          </w:p>
          <w:p w14:paraId="7D3BA0BE" w14:textId="77777777" w:rsidR="007A0E11" w:rsidRDefault="007A0E11" w:rsidP="007A0E11">
            <w:pPr>
              <w:pStyle w:val="Heading2"/>
              <w:numPr>
                <w:ilvl w:val="0"/>
                <w:numId w:val="0"/>
              </w:numPr>
            </w:pPr>
            <w:r>
              <w:t>The register is eligible for accreditation, operates lawfully, and it is in the public interest to accredit the register.</w:t>
            </w:r>
          </w:p>
          <w:p w14:paraId="6630FDBA" w14:textId="5842296A" w:rsidR="00C323BF" w:rsidRDefault="007A0E11" w:rsidP="007A0E11">
            <w:pPr>
              <w:pStyle w:val="Heading2"/>
              <w:numPr>
                <w:ilvl w:val="0"/>
                <w:numId w:val="0"/>
              </w:numPr>
            </w:pPr>
            <w:r>
              <w:t xml:space="preserve">So that the members of the public can have confidence in accredited registers, registered practitioners and the PSA because accreditation is only granted when it is lawful, the benefits of the practice are </w:t>
            </w:r>
            <w:proofErr w:type="gramStart"/>
            <w:r>
              <w:t>clear</w:t>
            </w:r>
            <w:proofErr w:type="gramEnd"/>
            <w:r>
              <w:t xml:space="preserve"> and any risks of the practice are managed.</w:t>
            </w:r>
          </w:p>
        </w:tc>
      </w:tr>
      <w:tr w:rsidR="00C323BF" w14:paraId="6C6F1D4A" w14:textId="77777777" w:rsidTr="00081309">
        <w:trPr>
          <w:cnfStyle w:val="000000100000" w:firstRow="0" w:lastRow="0" w:firstColumn="0" w:lastColumn="0" w:oddVBand="0" w:evenVBand="0" w:oddHBand="1" w:evenHBand="0" w:firstRowFirstColumn="0" w:firstRowLastColumn="0" w:lastRowFirstColumn="0" w:lastRowLastColumn="0"/>
        </w:trPr>
        <w:tc>
          <w:tcPr>
            <w:tcW w:w="9637" w:type="dxa"/>
            <w:tcBorders>
              <w:top w:val="single" w:sz="8" w:space="0" w:color="8F2484" w:themeColor="accent3"/>
              <w:bottom w:val="single" w:sz="8" w:space="0" w:color="8F2484" w:themeColor="accent3"/>
            </w:tcBorders>
          </w:tcPr>
          <w:p w14:paraId="340CA939" w14:textId="77777777" w:rsidR="00C323BF" w:rsidRPr="0003136C" w:rsidRDefault="00C323BF" w:rsidP="006B2CC3">
            <w:pPr>
              <w:pStyle w:val="Heading2"/>
              <w:numPr>
                <w:ilvl w:val="0"/>
                <w:numId w:val="0"/>
              </w:numPr>
              <w:rPr>
                <w:rFonts w:ascii="Aptos SemiBold" w:hAnsi="Aptos SemiBold"/>
                <w:color w:val="6C2C91" w:themeColor="accent1"/>
                <w:sz w:val="28"/>
                <w:szCs w:val="36"/>
              </w:rPr>
            </w:pPr>
            <w:r w:rsidRPr="0003136C">
              <w:rPr>
                <w:rFonts w:ascii="Aptos SemiBold" w:hAnsi="Aptos SemiBold"/>
                <w:color w:val="6C2C91" w:themeColor="accent1"/>
                <w:sz w:val="28"/>
                <w:szCs w:val="36"/>
              </w:rPr>
              <w:t>Why it is important</w:t>
            </w:r>
          </w:p>
          <w:p w14:paraId="64C4C965" w14:textId="3316D00F" w:rsidR="00C323BF" w:rsidRDefault="007A0E11" w:rsidP="006B2CC3">
            <w:pPr>
              <w:pStyle w:val="Heading2"/>
              <w:numPr>
                <w:ilvl w:val="0"/>
                <w:numId w:val="0"/>
              </w:numPr>
            </w:pPr>
            <w:r>
              <w:t xml:space="preserve">So that the members of the public can have confidence in accredited registers, registered practitioners and the PSA because accreditation is only granted when it is lawful, the benefits of the practice are </w:t>
            </w:r>
            <w:proofErr w:type="gramStart"/>
            <w:r>
              <w:t>clear</w:t>
            </w:r>
            <w:proofErr w:type="gramEnd"/>
            <w:r>
              <w:t xml:space="preserve"> and any risks of the practice are managed.</w:t>
            </w:r>
          </w:p>
        </w:tc>
      </w:tr>
      <w:tr w:rsidR="00C323BF" w14:paraId="113EB35D" w14:textId="77777777" w:rsidTr="00081309">
        <w:trPr>
          <w:cnfStyle w:val="000000010000" w:firstRow="0" w:lastRow="0" w:firstColumn="0" w:lastColumn="0" w:oddVBand="0" w:evenVBand="0" w:oddHBand="0" w:evenHBand="1" w:firstRowFirstColumn="0" w:firstRowLastColumn="0" w:lastRowFirstColumn="0" w:lastRowLastColumn="0"/>
        </w:trPr>
        <w:tc>
          <w:tcPr>
            <w:tcW w:w="9637" w:type="dxa"/>
            <w:tcBorders>
              <w:top w:val="single" w:sz="8" w:space="0" w:color="8F2484" w:themeColor="accent3"/>
              <w:left w:val="none" w:sz="0" w:space="0" w:color="auto"/>
              <w:bottom w:val="single" w:sz="8" w:space="0" w:color="8F2484" w:themeColor="accent3"/>
              <w:right w:val="none" w:sz="0" w:space="0" w:color="auto"/>
              <w:tl2br w:val="none" w:sz="0" w:space="0" w:color="auto"/>
              <w:tr2bl w:val="none" w:sz="0" w:space="0" w:color="auto"/>
            </w:tcBorders>
          </w:tcPr>
          <w:p w14:paraId="7DC3901F" w14:textId="77777777" w:rsidR="00C323BF" w:rsidRPr="0003136C" w:rsidRDefault="00C323BF" w:rsidP="006B2CC3">
            <w:pPr>
              <w:pStyle w:val="Heading2"/>
              <w:numPr>
                <w:ilvl w:val="0"/>
                <w:numId w:val="0"/>
              </w:numPr>
              <w:rPr>
                <w:rFonts w:ascii="Aptos SemiBold" w:hAnsi="Aptos SemiBold"/>
                <w:color w:val="6C2C91" w:themeColor="accent1"/>
                <w:sz w:val="28"/>
                <w:szCs w:val="36"/>
              </w:rPr>
            </w:pPr>
            <w:r w:rsidRPr="0003136C">
              <w:rPr>
                <w:rFonts w:ascii="Aptos SemiBold" w:hAnsi="Aptos SemiBold"/>
                <w:color w:val="6C2C91" w:themeColor="accent1"/>
                <w:sz w:val="28"/>
                <w:szCs w:val="36"/>
              </w:rPr>
              <w:t>In practice, this would mean that:</w:t>
            </w:r>
          </w:p>
          <w:p w14:paraId="74F60929" w14:textId="1A9E7CF3" w:rsidR="00B24FC1" w:rsidRDefault="00EB0AA5" w:rsidP="00EB0AA5">
            <w:pPr>
              <w:pStyle w:val="ListBullet"/>
              <w:ind w:left="340"/>
            </w:pPr>
            <w:r>
              <w:t>T</w:t>
            </w:r>
            <w:r w:rsidR="00B24FC1">
              <w:t>he law permits accreditation of the register because:</w:t>
            </w:r>
          </w:p>
          <w:p w14:paraId="1DCA5EA3" w14:textId="6789D81B" w:rsidR="00B24FC1" w:rsidRDefault="00B24FC1" w:rsidP="00EB0AA5">
            <w:pPr>
              <w:pStyle w:val="ListBullet"/>
              <w:numPr>
                <w:ilvl w:val="0"/>
                <w:numId w:val="8"/>
              </w:numPr>
            </w:pPr>
            <w:r>
              <w:t>it is a register of health practitioners (UK-wide) or social care practitioners (England only)</w:t>
            </w:r>
          </w:p>
          <w:p w14:paraId="1090BB00" w14:textId="4E50A2D0" w:rsidR="00B24FC1" w:rsidRDefault="00B24FC1" w:rsidP="00EB0AA5">
            <w:pPr>
              <w:pStyle w:val="ListBullet"/>
              <w:numPr>
                <w:ilvl w:val="0"/>
                <w:numId w:val="8"/>
              </w:numPr>
            </w:pPr>
            <w:r>
              <w:t>there is no legal requirement to be registered to use a protected title and/or perform the practice.</w:t>
            </w:r>
          </w:p>
          <w:p w14:paraId="1B62A4CD" w14:textId="77777777" w:rsidR="00B24FC1" w:rsidRDefault="00B24FC1" w:rsidP="00EB0AA5">
            <w:pPr>
              <w:pStyle w:val="ListBullet"/>
              <w:ind w:left="340"/>
            </w:pPr>
            <w:r>
              <w:t>There is objective evidence that service users benefit from the practice.</w:t>
            </w:r>
          </w:p>
          <w:p w14:paraId="1DC70347" w14:textId="77777777" w:rsidR="00B24FC1" w:rsidRDefault="00B24FC1" w:rsidP="00EB0AA5">
            <w:pPr>
              <w:pStyle w:val="ListBullet"/>
              <w:ind w:left="340"/>
            </w:pPr>
            <w:r>
              <w:t>The risks of the practice, including the potential for misleading and unproven claims, are identified, justified, and managed by the register’s standards and requirements for registration.</w:t>
            </w:r>
          </w:p>
          <w:p w14:paraId="544C1233" w14:textId="77777777" w:rsidR="00B24FC1" w:rsidRDefault="00B24FC1" w:rsidP="00EB0AA5">
            <w:pPr>
              <w:pStyle w:val="ListBullet"/>
              <w:ind w:left="340"/>
            </w:pPr>
            <w:r>
              <w:t>The benefits of the practice outweigh the managed risks.</w:t>
            </w:r>
          </w:p>
          <w:p w14:paraId="3843847E" w14:textId="43A0CBAF" w:rsidR="00C323BF" w:rsidRDefault="00B24FC1" w:rsidP="00EB0AA5">
            <w:pPr>
              <w:pStyle w:val="ListBullet"/>
              <w:ind w:left="340"/>
            </w:pPr>
            <w:r>
              <w:t>The Register and practitioners comply with relevant UK law.</w:t>
            </w:r>
          </w:p>
        </w:tc>
      </w:tr>
    </w:tbl>
    <w:p w14:paraId="2D73A53E" w14:textId="77777777" w:rsidR="00C323BF" w:rsidRDefault="00C323BF" w:rsidP="00C323BF">
      <w:pPr>
        <w:spacing w:after="160" w:line="278" w:lineRule="auto"/>
        <w:rPr>
          <w:rFonts w:eastAsiaTheme="majorEastAsia" w:cstheme="majorBidi"/>
          <w:szCs w:val="32"/>
        </w:rPr>
      </w:pPr>
    </w:p>
    <w:p w14:paraId="5D9D3C21" w14:textId="77777777" w:rsidR="001F1623" w:rsidRDefault="001F1623" w:rsidP="001F1623">
      <w:pPr>
        <w:spacing w:after="160" w:line="278" w:lineRule="auto"/>
        <w:rPr>
          <w:rFonts w:eastAsiaTheme="majorEastAsia" w:cstheme="majorBidi"/>
          <w:szCs w:val="32"/>
        </w:rPr>
      </w:pPr>
    </w:p>
    <w:p w14:paraId="7418961A" w14:textId="77777777" w:rsidR="001F1623" w:rsidRDefault="001F1623" w:rsidP="001F1623">
      <w:pPr>
        <w:spacing w:after="160" w:line="278" w:lineRule="auto"/>
        <w:rPr>
          <w:rFonts w:eastAsiaTheme="majorEastAsia" w:cstheme="majorBidi"/>
          <w:szCs w:val="32"/>
        </w:rPr>
      </w:pPr>
    </w:p>
    <w:p w14:paraId="6A0037B1" w14:textId="77777777" w:rsidR="00C6193A" w:rsidRDefault="00C6193A" w:rsidP="00E7170A">
      <w:pPr>
        <w:spacing w:after="160" w:line="278" w:lineRule="auto"/>
        <w:rPr>
          <w:rFonts w:eastAsiaTheme="majorEastAsia" w:cstheme="majorBidi"/>
          <w:szCs w:val="32"/>
        </w:rPr>
      </w:pPr>
    </w:p>
    <w:p w14:paraId="09FD2505" w14:textId="77777777" w:rsidR="00972C57" w:rsidRDefault="00972C57" w:rsidP="00E7170A">
      <w:pPr>
        <w:spacing w:after="160" w:line="278" w:lineRule="auto"/>
        <w:rPr>
          <w:rFonts w:eastAsiaTheme="majorEastAsia" w:cstheme="majorBidi"/>
          <w:szCs w:val="32"/>
        </w:rPr>
      </w:pPr>
    </w:p>
    <w:sectPr w:rsidR="00972C57" w:rsidSect="00EE2215">
      <w:headerReference w:type="default" r:id="rId10"/>
      <w:footerReference w:type="default" r:id="rId11"/>
      <w:headerReference w:type="first" r:id="rId12"/>
      <w:footerReference w:type="first" r:id="rId13"/>
      <w:pgSz w:w="11906" w:h="16838" w:code="9"/>
      <w:pgMar w:top="851" w:right="1418" w:bottom="1418" w:left="851" w:header="567" w:footer="25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3AC19" w14:textId="77777777" w:rsidR="000E40EC" w:rsidRDefault="000E40EC" w:rsidP="00C87DDE">
      <w:r>
        <w:separator/>
      </w:r>
    </w:p>
    <w:p w14:paraId="3DCE2B8D" w14:textId="77777777" w:rsidR="000E40EC" w:rsidRDefault="000E40EC"/>
  </w:endnote>
  <w:endnote w:type="continuationSeparator" w:id="0">
    <w:p w14:paraId="513A2126" w14:textId="77777777" w:rsidR="000E40EC" w:rsidRDefault="000E40EC" w:rsidP="00C87DDE">
      <w:r>
        <w:continuationSeparator/>
      </w:r>
    </w:p>
    <w:p w14:paraId="3E16A172" w14:textId="77777777" w:rsidR="000E40EC" w:rsidRDefault="000E40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Aptos Black">
    <w:charset w:val="00"/>
    <w:family w:val="swiss"/>
    <w:pitch w:val="variable"/>
    <w:sig w:usb0="20000287" w:usb1="00000003" w:usb2="00000000" w:usb3="00000000" w:csb0="0000019F" w:csb1="00000000"/>
  </w:font>
  <w:font w:name="Aptos ExtraBold">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10572" w:type="dxa"/>
      <w:tblBorders>
        <w:top w:val="single" w:sz="4" w:space="0" w:color="6C2C91" w:themeColor="accent1"/>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879"/>
      <w:gridCol w:w="1693"/>
    </w:tblGrid>
    <w:tr w:rsidR="0033319E" w14:paraId="3D0FD1E3" w14:textId="77777777" w:rsidTr="00AC4250">
      <w:trPr>
        <w:trHeight w:hRule="exact" w:val="1131"/>
      </w:trPr>
      <w:tc>
        <w:tcPr>
          <w:tcW w:w="8879" w:type="dxa"/>
          <w:vAlign w:val="bottom"/>
        </w:tcPr>
        <w:p w14:paraId="7530EF30" w14:textId="77777777" w:rsidR="0033319E" w:rsidRDefault="0033319E" w:rsidP="0033319E">
          <w:pPr>
            <w:pStyle w:val="Footer"/>
            <w:spacing w:line="280" w:lineRule="atLeast"/>
          </w:pPr>
          <w:r>
            <w:t>Professional Standards Authority</w:t>
          </w:r>
        </w:p>
        <w:p w14:paraId="7154EBC3" w14:textId="54A25E40" w:rsidR="0033319E" w:rsidRPr="00F52F93" w:rsidRDefault="00F52F93" w:rsidP="0033319E">
          <w:pPr>
            <w:pStyle w:val="Footer"/>
            <w:spacing w:line="280" w:lineRule="atLeast"/>
            <w:rPr>
              <w:rFonts w:ascii="Aptos SemiBold" w:hAnsi="Aptos SemiBold"/>
            </w:rPr>
          </w:pPr>
          <w:r w:rsidRPr="00F52F93">
            <w:rPr>
              <w:rFonts w:ascii="Aptos SemiBold" w:hAnsi="Aptos SemiBold"/>
            </w:rPr>
            <w:t>Standards for Regulators and Accredited Registers</w:t>
          </w:r>
        </w:p>
      </w:tc>
      <w:tc>
        <w:tcPr>
          <w:tcW w:w="1693" w:type="dxa"/>
          <w:vAlign w:val="bottom"/>
        </w:tcPr>
        <w:p w14:paraId="61E58442" w14:textId="77777777" w:rsidR="0033319E" w:rsidRDefault="0033319E" w:rsidP="0033319E">
          <w:pPr>
            <w:pStyle w:val="Footer"/>
            <w:spacing w:line="280" w:lineRule="atLeast"/>
            <w:ind w:right="10"/>
            <w:jc w:val="right"/>
          </w:pPr>
          <w:r>
            <w:fldChar w:fldCharType="begin"/>
          </w:r>
          <w:r>
            <w:instrText xml:space="preserve"> PAGE  \* Arabic  \* MERGEFORMAT </w:instrText>
          </w:r>
          <w:r>
            <w:fldChar w:fldCharType="separate"/>
          </w:r>
          <w:r>
            <w:t>2</w:t>
          </w:r>
          <w:r>
            <w:fldChar w:fldCharType="end"/>
          </w:r>
        </w:p>
      </w:tc>
    </w:tr>
  </w:tbl>
  <w:p w14:paraId="22F3B940" w14:textId="77777777" w:rsidR="0033319E" w:rsidRPr="0033319E" w:rsidRDefault="0033319E" w:rsidP="003331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10468" w:type="dxa"/>
      <w:tblBorders>
        <w:top w:val="single" w:sz="4" w:space="0" w:color="6C2C91" w:themeColor="accent1"/>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791"/>
      <w:gridCol w:w="1677"/>
    </w:tblGrid>
    <w:tr w:rsidR="00D04DDF" w14:paraId="484C25F2" w14:textId="77777777" w:rsidTr="00AC4250">
      <w:trPr>
        <w:trHeight w:hRule="exact" w:val="974"/>
      </w:trPr>
      <w:tc>
        <w:tcPr>
          <w:tcW w:w="8791" w:type="dxa"/>
          <w:vAlign w:val="bottom"/>
        </w:tcPr>
        <w:p w14:paraId="4D911B34" w14:textId="77777777" w:rsidR="00224FFB" w:rsidRDefault="00224FFB" w:rsidP="00224FFB">
          <w:pPr>
            <w:pStyle w:val="Footer"/>
            <w:spacing w:line="280" w:lineRule="atLeast"/>
          </w:pPr>
          <w:r>
            <w:t>Professional Standards Authority</w:t>
          </w:r>
        </w:p>
        <w:p w14:paraId="52CD6B56" w14:textId="7995720B" w:rsidR="00D04DDF" w:rsidRPr="00211E22" w:rsidRDefault="00211E22" w:rsidP="00224FFB">
          <w:pPr>
            <w:pStyle w:val="Footer"/>
            <w:spacing w:line="280" w:lineRule="atLeast"/>
            <w:rPr>
              <w:rFonts w:ascii="Aptos SemiBold" w:hAnsi="Aptos SemiBold"/>
            </w:rPr>
          </w:pPr>
          <w:r w:rsidRPr="00211E22">
            <w:rPr>
              <w:rFonts w:ascii="Aptos SemiBold" w:hAnsi="Aptos SemiBold"/>
            </w:rPr>
            <w:t>Standards for Regulators and Accredited Registers</w:t>
          </w:r>
        </w:p>
      </w:tc>
      <w:tc>
        <w:tcPr>
          <w:tcW w:w="1677" w:type="dxa"/>
          <w:vAlign w:val="bottom"/>
        </w:tcPr>
        <w:p w14:paraId="2D9BAD17" w14:textId="77777777" w:rsidR="00D04DDF" w:rsidRDefault="00D04DDF" w:rsidP="00B704E0">
          <w:pPr>
            <w:pStyle w:val="Footer"/>
            <w:spacing w:line="280" w:lineRule="atLeast"/>
            <w:ind w:right="10"/>
            <w:jc w:val="right"/>
          </w:pPr>
          <w:r>
            <w:fldChar w:fldCharType="begin"/>
          </w:r>
          <w:r>
            <w:instrText xml:space="preserve"> PAGE  \* Arabic  \* MERGEFORMAT </w:instrText>
          </w:r>
          <w:r>
            <w:fldChar w:fldCharType="separate"/>
          </w:r>
          <w:r>
            <w:rPr>
              <w:noProof/>
            </w:rPr>
            <w:t>1</w:t>
          </w:r>
          <w:r>
            <w:fldChar w:fldCharType="end"/>
          </w:r>
        </w:p>
      </w:tc>
    </w:tr>
  </w:tbl>
  <w:p w14:paraId="2C587F8B" w14:textId="77777777" w:rsidR="00D04DDF" w:rsidRPr="00B704E0" w:rsidRDefault="00D04DDF" w:rsidP="00B704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C3605" w14:textId="77777777" w:rsidR="000E40EC" w:rsidRDefault="000E40EC" w:rsidP="00C87DDE">
      <w:r>
        <w:separator/>
      </w:r>
    </w:p>
    <w:p w14:paraId="1C2150D5" w14:textId="77777777" w:rsidR="000E40EC" w:rsidRDefault="000E40EC"/>
  </w:footnote>
  <w:footnote w:type="continuationSeparator" w:id="0">
    <w:p w14:paraId="7CC3430A" w14:textId="77777777" w:rsidR="000E40EC" w:rsidRDefault="000E40EC" w:rsidP="00C87DDE">
      <w:r>
        <w:continuationSeparator/>
      </w:r>
    </w:p>
    <w:p w14:paraId="69EFD602" w14:textId="77777777" w:rsidR="000E40EC" w:rsidRDefault="000E40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2558A" w14:textId="77777777" w:rsidR="0033319E" w:rsidRPr="004B419D" w:rsidRDefault="0033319E" w:rsidP="0033319E">
    <w:pPr>
      <w:pStyle w:val="Header"/>
    </w:pPr>
    <w:r>
      <w:rPr>
        <w:noProof/>
      </w:rPr>
      <mc:AlternateContent>
        <mc:Choice Requires="wps">
          <w:drawing>
            <wp:anchor distT="0" distB="0" distL="114300" distR="114300" simplePos="0" relativeHeight="251662336" behindDoc="0" locked="0" layoutInCell="1" allowOverlap="1" wp14:anchorId="7AFE3434" wp14:editId="0525B95D">
              <wp:simplePos x="0" y="0"/>
              <wp:positionH relativeFrom="page">
                <wp:posOffset>360045</wp:posOffset>
              </wp:positionH>
              <wp:positionV relativeFrom="page">
                <wp:posOffset>360045</wp:posOffset>
              </wp:positionV>
              <wp:extent cx="6840000" cy="0"/>
              <wp:effectExtent l="0" t="0" r="0" b="0"/>
              <wp:wrapNone/>
              <wp:docPr id="1732178452" name="Rectangle 4"/>
              <wp:cNvGraphicFramePr/>
              <a:graphic xmlns:a="http://schemas.openxmlformats.org/drawingml/2006/main">
                <a:graphicData uri="http://schemas.microsoft.com/office/word/2010/wordprocessingShape">
                  <wps:wsp>
                    <wps:cNvSpPr/>
                    <wps:spPr>
                      <a:xfrm>
                        <a:off x="0" y="0"/>
                        <a:ext cx="6840000" cy="0"/>
                      </a:xfrm>
                      <a:custGeom>
                        <a:avLst/>
                        <a:gdLst>
                          <a:gd name="connsiteX0" fmla="*/ 0 w 6842113"/>
                          <a:gd name="connsiteY0" fmla="*/ 0 h 423660"/>
                          <a:gd name="connsiteX1" fmla="*/ 6842113 w 6842113"/>
                          <a:gd name="connsiteY1" fmla="*/ 0 h 423660"/>
                          <a:gd name="connsiteX2" fmla="*/ 6842113 w 6842113"/>
                          <a:gd name="connsiteY2" fmla="*/ 423660 h 423660"/>
                          <a:gd name="connsiteX3" fmla="*/ 0 w 6842113"/>
                          <a:gd name="connsiteY3" fmla="*/ 423660 h 423660"/>
                          <a:gd name="connsiteX4" fmla="*/ 0 w 6842113"/>
                          <a:gd name="connsiteY4" fmla="*/ 0 h 423660"/>
                          <a:gd name="connsiteX0" fmla="*/ 0 w 6842113"/>
                          <a:gd name="connsiteY0" fmla="*/ 423660 h 515100"/>
                          <a:gd name="connsiteX1" fmla="*/ 0 w 6842113"/>
                          <a:gd name="connsiteY1" fmla="*/ 0 h 515100"/>
                          <a:gd name="connsiteX2" fmla="*/ 6842113 w 6842113"/>
                          <a:gd name="connsiteY2" fmla="*/ 0 h 515100"/>
                          <a:gd name="connsiteX3" fmla="*/ 6842113 w 6842113"/>
                          <a:gd name="connsiteY3" fmla="*/ 423660 h 515100"/>
                          <a:gd name="connsiteX4" fmla="*/ 91440 w 6842113"/>
                          <a:gd name="connsiteY4" fmla="*/ 515100 h 515100"/>
                          <a:gd name="connsiteX0" fmla="*/ 0 w 6842113"/>
                          <a:gd name="connsiteY0" fmla="*/ 423660 h 423660"/>
                          <a:gd name="connsiteX1" fmla="*/ 0 w 6842113"/>
                          <a:gd name="connsiteY1" fmla="*/ 0 h 423660"/>
                          <a:gd name="connsiteX2" fmla="*/ 6842113 w 6842113"/>
                          <a:gd name="connsiteY2" fmla="*/ 0 h 423660"/>
                          <a:gd name="connsiteX3" fmla="*/ 6842113 w 6842113"/>
                          <a:gd name="connsiteY3" fmla="*/ 423660 h 423660"/>
                          <a:gd name="connsiteX0" fmla="*/ 0 w 6842113"/>
                          <a:gd name="connsiteY0" fmla="*/ 423660 h 423660"/>
                          <a:gd name="connsiteX1" fmla="*/ 0 w 6842113"/>
                          <a:gd name="connsiteY1" fmla="*/ 0 h 423660"/>
                          <a:gd name="connsiteX2" fmla="*/ 6842113 w 6842113"/>
                          <a:gd name="connsiteY2" fmla="*/ 0 h 423660"/>
                          <a:gd name="connsiteX0" fmla="*/ 0 w 6842113"/>
                          <a:gd name="connsiteY0" fmla="*/ 0 h 0"/>
                          <a:gd name="connsiteX1" fmla="*/ 6842113 w 6842113"/>
                          <a:gd name="connsiteY1" fmla="*/ 0 h 0"/>
                        </a:gdLst>
                        <a:ahLst/>
                        <a:cxnLst>
                          <a:cxn ang="0">
                            <a:pos x="connsiteX0" y="connsiteY0"/>
                          </a:cxn>
                          <a:cxn ang="0">
                            <a:pos x="connsiteX1" y="connsiteY1"/>
                          </a:cxn>
                        </a:cxnLst>
                        <a:rect l="l" t="t" r="r" b="b"/>
                        <a:pathLst>
                          <a:path w="6842113">
                            <a:moveTo>
                              <a:pt x="0" y="0"/>
                            </a:moveTo>
                            <a:lnTo>
                              <a:pt x="6842113" y="0"/>
                            </a:lnTo>
                          </a:path>
                        </a:pathLst>
                      </a:custGeom>
                      <a:noFill/>
                      <a:ln w="6350">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F468A9" id="Rectangle 4" o:spid="_x0000_s1026" style="position:absolute;margin-left:28.35pt;margin-top:28.35pt;width:538.6pt;height:0;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6842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" path="m,l6842113,e" filled="f" strokecolor="#6c2c91 [3204]" strokeweight=".5pt">
              <v:stroke joinstyle="miter"/>
              <v:path arrowok="t" o:connecttype="custom" o:connectlocs="0,0;6840000,0" o:connectangles="0,0"/>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869" w:type="dxa"/>
      <w:tblInd w:w="112" w:type="dxa"/>
      <w:tblBorders>
        <w:insideH w:val="none" w:sz="0" w:space="0" w:color="auto"/>
      </w:tblBorders>
      <w:tblLayout w:type="fixed"/>
      <w:tblLook w:val="04A0" w:firstRow="1" w:lastRow="0" w:firstColumn="1" w:lastColumn="0" w:noHBand="0" w:noVBand="1"/>
    </w:tblPr>
    <w:tblGrid>
      <w:gridCol w:w="5530"/>
      <w:gridCol w:w="4339"/>
    </w:tblGrid>
    <w:tr w:rsidR="0033319E" w:rsidRPr="00B6594B" w14:paraId="171B77C4" w14:textId="77777777" w:rsidTr="00ED6721">
      <w:trPr>
        <w:cnfStyle w:val="100000000000" w:firstRow="1" w:lastRow="0" w:firstColumn="0" w:lastColumn="0" w:oddVBand="0" w:evenVBand="0" w:oddHBand="0" w:evenHBand="0" w:firstRowFirstColumn="0" w:firstRowLastColumn="0" w:lastRowFirstColumn="0" w:lastRowLastColumn="0"/>
        <w:trHeight w:hRule="exact" w:val="1474"/>
      </w:trPr>
      <w:tc>
        <w:tcPr>
          <w:tcW w:w="5530" w:type="dxa"/>
          <w:shd w:val="clear" w:color="auto" w:fill="auto"/>
        </w:tcPr>
        <w:p w14:paraId="29401378" w14:textId="49E8B9C7" w:rsidR="0033319E" w:rsidRDefault="00E24E90" w:rsidP="0033319E">
          <w:pPr>
            <w:pStyle w:val="Header"/>
            <w:rPr>
              <w:b w:val="0"/>
            </w:rPr>
          </w:pPr>
          <w:bookmarkStart w:id="0" w:name="_Hlk192752101"/>
          <w:bookmarkStart w:id="1" w:name="_Hlk192752102"/>
          <w:r>
            <w:t>Standards and guidance</w:t>
          </w:r>
        </w:p>
        <w:p w14:paraId="1A37A342" w14:textId="61878B9A" w:rsidR="0033319E" w:rsidRPr="00B6594B" w:rsidRDefault="0033319E" w:rsidP="0033319E">
          <w:pPr>
            <w:pStyle w:val="Header"/>
          </w:pPr>
          <w:r>
            <w:fldChar w:fldCharType="begin"/>
          </w:r>
          <w:r>
            <w:instrText xml:space="preserve"> CREATEDATE  \@ "MMMM yyyy"  \* MERGEFORMAT </w:instrText>
          </w:r>
          <w:r>
            <w:fldChar w:fldCharType="separate"/>
          </w:r>
          <w:r w:rsidR="00E24E90">
            <w:rPr>
              <w:b w:val="0"/>
              <w:noProof/>
            </w:rPr>
            <w:t>March</w:t>
          </w:r>
          <w:r w:rsidR="003A5299">
            <w:rPr>
              <w:b w:val="0"/>
              <w:noProof/>
            </w:rPr>
            <w:t xml:space="preserve"> 20</w:t>
          </w:r>
          <w:r w:rsidR="002F76F8">
            <w:rPr>
              <w:b w:val="0"/>
              <w:noProof/>
            </w:rPr>
            <w:t>2</w:t>
          </w:r>
          <w:r w:rsidR="00E24E90">
            <w:rPr>
              <w:b w:val="0"/>
              <w:noProof/>
            </w:rPr>
            <w:t>6</w:t>
          </w:r>
          <w:r>
            <w:fldChar w:fldCharType="end"/>
          </w:r>
        </w:p>
      </w:tc>
      <w:tc>
        <w:tcPr>
          <w:tcW w:w="4339" w:type="dxa"/>
          <w:shd w:val="clear" w:color="auto" w:fill="auto"/>
        </w:tcPr>
        <w:p w14:paraId="637EEB73" w14:textId="77777777" w:rsidR="0033319E" w:rsidRPr="00B6594B" w:rsidRDefault="0033319E" w:rsidP="0033319E">
          <w:pPr>
            <w:pStyle w:val="Header"/>
          </w:pPr>
        </w:p>
      </w:tc>
    </w:tr>
  </w:tbl>
  <w:p w14:paraId="13CE5DA4" w14:textId="77777777" w:rsidR="00D04DDF" w:rsidRPr="0033319E" w:rsidRDefault="0033319E" w:rsidP="0033319E">
    <w:pPr>
      <w:pStyle w:val="Header"/>
    </w:pPr>
    <w:r>
      <w:rPr>
        <w:noProof/>
      </w:rPr>
      <mc:AlternateContent>
        <mc:Choice Requires="wps">
          <w:drawing>
            <wp:anchor distT="0" distB="0" distL="114300" distR="114300" simplePos="0" relativeHeight="251660288" behindDoc="0" locked="0" layoutInCell="1" allowOverlap="1" wp14:anchorId="1344CBAD" wp14:editId="514669BD">
              <wp:simplePos x="0" y="0"/>
              <wp:positionH relativeFrom="page">
                <wp:posOffset>364067</wp:posOffset>
              </wp:positionH>
              <wp:positionV relativeFrom="page">
                <wp:posOffset>0</wp:posOffset>
              </wp:positionV>
              <wp:extent cx="0" cy="1155065"/>
              <wp:effectExtent l="0" t="0" r="38100" b="26035"/>
              <wp:wrapNone/>
              <wp:docPr id="1703852189" name="Rectangle 7"/>
              <wp:cNvGraphicFramePr/>
              <a:graphic xmlns:a="http://schemas.openxmlformats.org/drawingml/2006/main">
                <a:graphicData uri="http://schemas.microsoft.com/office/word/2010/wordprocessingShape">
                  <wps:wsp>
                    <wps:cNvSpPr/>
                    <wps:spPr>
                      <a:xfrm>
                        <a:off x="0" y="0"/>
                        <a:ext cx="0" cy="1155065"/>
                      </a:xfrm>
                      <a:custGeom>
                        <a:avLst/>
                        <a:gdLst>
                          <a:gd name="connsiteX0" fmla="*/ 0 w 1350434"/>
                          <a:gd name="connsiteY0" fmla="*/ 0 h 1155700"/>
                          <a:gd name="connsiteX1" fmla="*/ 1350434 w 1350434"/>
                          <a:gd name="connsiteY1" fmla="*/ 0 h 1155700"/>
                          <a:gd name="connsiteX2" fmla="*/ 1350434 w 1350434"/>
                          <a:gd name="connsiteY2" fmla="*/ 1155700 h 1155700"/>
                          <a:gd name="connsiteX3" fmla="*/ 0 w 1350434"/>
                          <a:gd name="connsiteY3" fmla="*/ 1155700 h 1155700"/>
                          <a:gd name="connsiteX4" fmla="*/ 0 w 1350434"/>
                          <a:gd name="connsiteY4" fmla="*/ 0 h 1155700"/>
                          <a:gd name="connsiteX0" fmla="*/ 1350434 w 1441874"/>
                          <a:gd name="connsiteY0" fmla="*/ 1155700 h 1247140"/>
                          <a:gd name="connsiteX1" fmla="*/ 0 w 1441874"/>
                          <a:gd name="connsiteY1" fmla="*/ 1155700 h 1247140"/>
                          <a:gd name="connsiteX2" fmla="*/ 0 w 1441874"/>
                          <a:gd name="connsiteY2" fmla="*/ 0 h 1247140"/>
                          <a:gd name="connsiteX3" fmla="*/ 1350434 w 1441874"/>
                          <a:gd name="connsiteY3" fmla="*/ 0 h 1247140"/>
                          <a:gd name="connsiteX4" fmla="*/ 1441874 w 1441874"/>
                          <a:gd name="connsiteY4" fmla="*/ 1247140 h 1247140"/>
                          <a:gd name="connsiteX0" fmla="*/ 1350434 w 1350434"/>
                          <a:gd name="connsiteY0" fmla="*/ 1155700 h 1155700"/>
                          <a:gd name="connsiteX1" fmla="*/ 0 w 1350434"/>
                          <a:gd name="connsiteY1" fmla="*/ 1155700 h 1155700"/>
                          <a:gd name="connsiteX2" fmla="*/ 0 w 1350434"/>
                          <a:gd name="connsiteY2" fmla="*/ 0 h 1155700"/>
                          <a:gd name="connsiteX3" fmla="*/ 1350434 w 1350434"/>
                          <a:gd name="connsiteY3" fmla="*/ 0 h 1155700"/>
                          <a:gd name="connsiteX0" fmla="*/ 1350434 w 1350434"/>
                          <a:gd name="connsiteY0" fmla="*/ 1155700 h 1155700"/>
                          <a:gd name="connsiteX1" fmla="*/ 0 w 1350434"/>
                          <a:gd name="connsiteY1" fmla="*/ 1155700 h 1155700"/>
                          <a:gd name="connsiteX2" fmla="*/ 0 w 1350434"/>
                          <a:gd name="connsiteY2" fmla="*/ 0 h 1155700"/>
                          <a:gd name="connsiteX0" fmla="*/ 0 w 0"/>
                          <a:gd name="connsiteY0" fmla="*/ 1155700 h 1155700"/>
                          <a:gd name="connsiteX1" fmla="*/ 0 w 0"/>
                          <a:gd name="connsiteY1" fmla="*/ 0 h 1155700"/>
                        </a:gdLst>
                        <a:ahLst/>
                        <a:cxnLst>
                          <a:cxn ang="0">
                            <a:pos x="connsiteX0" y="connsiteY0"/>
                          </a:cxn>
                          <a:cxn ang="0">
                            <a:pos x="connsiteX1" y="connsiteY1"/>
                          </a:cxn>
                        </a:cxnLst>
                        <a:rect l="l" t="t" r="r" b="b"/>
                        <a:pathLst>
                          <a:path h="1155700">
                            <a:moveTo>
                              <a:pt x="0" y="1155700"/>
                            </a:moveTo>
                            <a:lnTo>
                              <a:pt x="0" y="0"/>
                            </a:lnTo>
                          </a:path>
                        </a:pathLst>
                      </a:custGeom>
                      <a:no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83C674" id="Rectangle 7" o:spid="_x0000_s1026" style="position:absolute;margin-left:28.65pt;margin-top:0;width:0;height:90.9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0,1155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" path="m,1155700l,e" filled="f" strokecolor="#6c2c91 [3204]" strokeweight="1pt">
              <v:stroke joinstyle="miter"/>
              <v:path arrowok="t" o:connecttype="custom" o:connectlocs="0,1155065;0,0" o:connectangles="0,0"/>
              <w10:wrap anchorx="page" anchory="page"/>
            </v:shape>
          </w:pict>
        </mc:Fallback>
      </mc:AlternateContent>
    </w:r>
    <w:r>
      <w:rPr>
        <w:noProof/>
      </w:rPr>
      <w:drawing>
        <wp:anchor distT="0" distB="0" distL="114300" distR="114300" simplePos="0" relativeHeight="251659264" behindDoc="0" locked="1" layoutInCell="1" allowOverlap="1" wp14:anchorId="155352DA" wp14:editId="389E2AD8">
          <wp:simplePos x="0" y="0"/>
          <wp:positionH relativeFrom="page">
            <wp:posOffset>5044440</wp:posOffset>
          </wp:positionH>
          <wp:positionV relativeFrom="page">
            <wp:posOffset>365125</wp:posOffset>
          </wp:positionV>
          <wp:extent cx="1951200" cy="813372"/>
          <wp:effectExtent l="0" t="0" r="0" b="6350"/>
          <wp:wrapNone/>
          <wp:docPr id="1581384490"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32650" name="Graphic 138832650"/>
                  <pic:cNvPicPr/>
                </pic:nvPicPr>
                <pic:blipFill>
                  <a:blip r:embed="rId1">
                    <a:extLst>
                      <a:ext uri="{96DAC541-7B7A-43D3-8B79-37D633B846F1}">
                        <asvg:svgBlip xmlns:asvg="http://schemas.microsoft.com/office/drawing/2016/SVG/main" r:embed="rId2"/>
                      </a:ext>
                    </a:extLst>
                  </a:blip>
                  <a:stretch>
                    <a:fillRect/>
                  </a:stretch>
                </pic:blipFill>
                <pic:spPr>
                  <a:xfrm>
                    <a:off x="0" y="0"/>
                    <a:ext cx="1951200" cy="813372"/>
                  </a:xfrm>
                  <a:prstGeom prst="rect">
                    <a:avLst/>
                  </a:prstGeom>
                </pic:spPr>
              </pic:pic>
            </a:graphicData>
          </a:graphic>
          <wp14:sizeRelH relativeFrom="margin">
            <wp14:pctWidth>0</wp14:pctWidth>
          </wp14:sizeRelH>
          <wp14:sizeRelV relativeFrom="margin">
            <wp14:pctHeight>0</wp14:pctHeight>
          </wp14:sizeRelV>
        </wp:anchor>
      </w:drawing>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48C6A1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A6702A"/>
    <w:multiLevelType w:val="hybridMultilevel"/>
    <w:tmpl w:val="ADAC2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59786F"/>
    <w:multiLevelType w:val="hybridMultilevel"/>
    <w:tmpl w:val="0E1ED196"/>
    <w:lvl w:ilvl="0" w:tplc="0809000F">
      <w:start w:val="1"/>
      <w:numFmt w:val="decimal"/>
      <w:lvlText w:val="%1."/>
      <w:lvlJc w:val="left"/>
      <w:pPr>
        <w:ind w:left="1400" w:hanging="360"/>
      </w:p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3" w15:restartNumberingAfterBreak="0">
    <w:nsid w:val="2E4A1324"/>
    <w:multiLevelType w:val="multilevel"/>
    <w:tmpl w:val="5AEC8BF4"/>
    <w:lvl w:ilvl="0">
      <w:start w:val="1"/>
      <w:numFmt w:val="decimal"/>
      <w:pStyle w:val="Heading1"/>
      <w:lvlText w:val="%1."/>
      <w:lvlJc w:val="left"/>
      <w:pPr>
        <w:ind w:left="680" w:hanging="680"/>
      </w:pPr>
      <w:rPr>
        <w:rFonts w:hint="default"/>
      </w:rPr>
    </w:lvl>
    <w:lvl w:ilvl="1">
      <w:start w:val="1"/>
      <w:numFmt w:val="decimal"/>
      <w:pStyle w:val="Heading2"/>
      <w:lvlText w:val="%1.%2."/>
      <w:lvlJc w:val="left"/>
      <w:pPr>
        <w:ind w:left="1390" w:hanging="680"/>
      </w:pPr>
      <w:rPr>
        <w:rFonts w:hint="default"/>
      </w:rPr>
    </w:lvl>
    <w:lvl w:ilvl="2">
      <w:start w:val="1"/>
      <w:numFmt w:val="decimal"/>
      <w:lvlText w:val="%1.%2.%3."/>
      <w:lvlJc w:val="left"/>
      <w:pPr>
        <w:ind w:left="680" w:hanging="680"/>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1474" w:hanging="1474"/>
      </w:pPr>
      <w:rPr>
        <w:rFonts w:hint="default"/>
      </w:rPr>
    </w:lvl>
    <w:lvl w:ilvl="5">
      <w:start w:val="1"/>
      <w:numFmt w:val="decimal"/>
      <w:lvlText w:val="%1.%2.%3.%4.%5.%6."/>
      <w:lvlJc w:val="left"/>
      <w:pPr>
        <w:ind w:left="1871" w:hanging="1871"/>
      </w:pPr>
      <w:rPr>
        <w:rFonts w:hint="default"/>
      </w:rPr>
    </w:lvl>
    <w:lvl w:ilvl="6">
      <w:start w:val="1"/>
      <w:numFmt w:val="decimal"/>
      <w:lvlText w:val="%1.%2.%3.%4.%5.%6.%7."/>
      <w:lvlJc w:val="left"/>
      <w:pPr>
        <w:ind w:left="2155" w:hanging="2155"/>
      </w:pPr>
      <w:rPr>
        <w:rFonts w:hint="default"/>
      </w:rPr>
    </w:lvl>
    <w:lvl w:ilvl="7">
      <w:start w:val="1"/>
      <w:numFmt w:val="decimal"/>
      <w:lvlText w:val="%1.%2.%3.%4.%5.%6.%7.%8."/>
      <w:lvlJc w:val="left"/>
      <w:pPr>
        <w:ind w:left="2438" w:hanging="2438"/>
      </w:pPr>
      <w:rPr>
        <w:rFonts w:hint="default"/>
      </w:rPr>
    </w:lvl>
    <w:lvl w:ilvl="8">
      <w:start w:val="1"/>
      <w:numFmt w:val="decimal"/>
      <w:lvlText w:val="%1.%2.%3.%4.%5.%6.%7.%8.%9."/>
      <w:lvlJc w:val="left"/>
      <w:pPr>
        <w:ind w:left="2665" w:hanging="2665"/>
      </w:pPr>
      <w:rPr>
        <w:rFonts w:hint="default"/>
      </w:rPr>
    </w:lvl>
  </w:abstractNum>
  <w:abstractNum w:abstractNumId="4" w15:restartNumberingAfterBreak="0">
    <w:nsid w:val="55E172AD"/>
    <w:multiLevelType w:val="hybridMultilevel"/>
    <w:tmpl w:val="6EF2D46E"/>
    <w:lvl w:ilvl="0" w:tplc="08090003">
      <w:start w:val="1"/>
      <w:numFmt w:val="bullet"/>
      <w:lvlText w:val="o"/>
      <w:lvlJc w:val="left"/>
      <w:pPr>
        <w:ind w:left="700" w:hanging="360"/>
      </w:pPr>
      <w:rPr>
        <w:rFonts w:ascii="Courier New" w:hAnsi="Courier New" w:cs="Courier New"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5" w15:restartNumberingAfterBreak="0">
    <w:nsid w:val="58D95293"/>
    <w:multiLevelType w:val="hybridMultilevel"/>
    <w:tmpl w:val="13CE22BE"/>
    <w:lvl w:ilvl="0" w:tplc="2BE8E70A">
      <w:numFmt w:val="bullet"/>
      <w:lvlText w:val="•"/>
      <w:lvlJc w:val="left"/>
      <w:pPr>
        <w:ind w:left="1080" w:hanging="360"/>
      </w:pPr>
      <w:rPr>
        <w:rFonts w:ascii="Aptos" w:eastAsiaTheme="minorHAnsi" w:hAnsi="Apto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6A1F7981"/>
    <w:multiLevelType w:val="hybridMultilevel"/>
    <w:tmpl w:val="2AFA2DE2"/>
    <w:lvl w:ilvl="0" w:tplc="92706710">
      <w:start w:val="1"/>
      <w:numFmt w:val="bullet"/>
      <w:pStyle w:val="ListParagraph"/>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817987399">
    <w:abstractNumId w:val="6"/>
  </w:num>
  <w:num w:numId="2" w16cid:durableId="1370838855">
    <w:abstractNumId w:val="5"/>
  </w:num>
  <w:num w:numId="3" w16cid:durableId="1327051559">
    <w:abstractNumId w:val="3"/>
  </w:num>
  <w:num w:numId="4" w16cid:durableId="1183514983">
    <w:abstractNumId w:val="1"/>
  </w:num>
  <w:num w:numId="5" w16cid:durableId="1755129339">
    <w:abstractNumId w:val="0"/>
  </w:num>
  <w:num w:numId="6" w16cid:durableId="339085982">
    <w:abstractNumId w:val="3"/>
    <w:lvlOverride w:ilvl="0">
      <w:lvl w:ilvl="0">
        <w:start w:val="1"/>
        <w:numFmt w:val="decimal"/>
        <w:pStyle w:val="Heading1"/>
        <w:lvlText w:val="%1."/>
        <w:lvlJc w:val="left"/>
        <w:pPr>
          <w:ind w:left="680" w:hanging="680"/>
        </w:pPr>
        <w:rPr>
          <w:rFonts w:hint="default"/>
        </w:rPr>
      </w:lvl>
    </w:lvlOverride>
    <w:lvlOverride w:ilvl="1">
      <w:lvl w:ilvl="1">
        <w:start w:val="1"/>
        <w:numFmt w:val="decimal"/>
        <w:pStyle w:val="Heading2"/>
        <w:lvlText w:val="%1.%2"/>
        <w:lvlJc w:val="left"/>
        <w:pPr>
          <w:ind w:left="680" w:hanging="680"/>
        </w:pPr>
        <w:rPr>
          <w:rFonts w:hint="default"/>
        </w:rPr>
      </w:lvl>
    </w:lvlOverride>
    <w:lvlOverride w:ilvl="2">
      <w:lvl w:ilvl="2">
        <w:start w:val="1"/>
        <w:numFmt w:val="decimal"/>
        <w:lvlText w:val="%1.%2.%3."/>
        <w:lvlJc w:val="left"/>
        <w:pPr>
          <w:ind w:left="680" w:hanging="680"/>
        </w:pPr>
        <w:rPr>
          <w:rFonts w:hint="default"/>
        </w:rPr>
      </w:lvl>
    </w:lvlOverride>
    <w:lvlOverride w:ilvl="3">
      <w:lvl w:ilvl="3">
        <w:start w:val="1"/>
        <w:numFmt w:val="decimal"/>
        <w:lvlText w:val="%1.%2.%3.%4."/>
        <w:lvlJc w:val="left"/>
        <w:pPr>
          <w:ind w:left="1191" w:hanging="1191"/>
        </w:pPr>
        <w:rPr>
          <w:rFonts w:hint="default"/>
        </w:rPr>
      </w:lvl>
    </w:lvlOverride>
    <w:lvlOverride w:ilvl="4">
      <w:lvl w:ilvl="4">
        <w:start w:val="1"/>
        <w:numFmt w:val="decimal"/>
        <w:lvlText w:val="%1.%2.%3.%4.%5."/>
        <w:lvlJc w:val="left"/>
        <w:pPr>
          <w:ind w:left="1474" w:hanging="1474"/>
        </w:pPr>
        <w:rPr>
          <w:rFonts w:hint="default"/>
        </w:rPr>
      </w:lvl>
    </w:lvlOverride>
    <w:lvlOverride w:ilvl="5">
      <w:lvl w:ilvl="5">
        <w:start w:val="1"/>
        <w:numFmt w:val="decimal"/>
        <w:lvlText w:val="%1.%2.%3.%4.%5.%6."/>
        <w:lvlJc w:val="left"/>
        <w:pPr>
          <w:ind w:left="1871" w:hanging="1871"/>
        </w:pPr>
        <w:rPr>
          <w:rFonts w:hint="default"/>
        </w:rPr>
      </w:lvl>
    </w:lvlOverride>
    <w:lvlOverride w:ilvl="6">
      <w:lvl w:ilvl="6">
        <w:start w:val="1"/>
        <w:numFmt w:val="decimal"/>
        <w:lvlText w:val="%1.%2.%3.%4.%5.%6.%7."/>
        <w:lvlJc w:val="left"/>
        <w:pPr>
          <w:ind w:left="2155" w:hanging="2155"/>
        </w:pPr>
        <w:rPr>
          <w:rFonts w:hint="default"/>
        </w:rPr>
      </w:lvl>
    </w:lvlOverride>
    <w:lvlOverride w:ilvl="7">
      <w:lvl w:ilvl="7">
        <w:start w:val="1"/>
        <w:numFmt w:val="decimal"/>
        <w:lvlText w:val="%1.%2.%3.%4.%5.%6.%7.%8."/>
        <w:lvlJc w:val="left"/>
        <w:pPr>
          <w:ind w:left="2438" w:hanging="2438"/>
        </w:pPr>
        <w:rPr>
          <w:rFonts w:hint="default"/>
        </w:rPr>
      </w:lvl>
    </w:lvlOverride>
    <w:lvlOverride w:ilvl="8">
      <w:lvl w:ilvl="8">
        <w:start w:val="1"/>
        <w:numFmt w:val="decimal"/>
        <w:lvlText w:val="%1.%2.%3.%4.%5.%6.%7.%8.%9."/>
        <w:lvlJc w:val="left"/>
        <w:pPr>
          <w:ind w:left="2665" w:hanging="2665"/>
        </w:pPr>
        <w:rPr>
          <w:rFonts w:hint="default"/>
        </w:rPr>
      </w:lvl>
    </w:lvlOverride>
  </w:num>
  <w:num w:numId="7" w16cid:durableId="118569264">
    <w:abstractNumId w:val="2"/>
  </w:num>
  <w:num w:numId="8" w16cid:durableId="10889613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F8"/>
    <w:rsid w:val="0002587B"/>
    <w:rsid w:val="0003136C"/>
    <w:rsid w:val="0003364A"/>
    <w:rsid w:val="00055719"/>
    <w:rsid w:val="000664AB"/>
    <w:rsid w:val="00073AF9"/>
    <w:rsid w:val="00076BD5"/>
    <w:rsid w:val="00081309"/>
    <w:rsid w:val="000A0FE1"/>
    <w:rsid w:val="000E40EC"/>
    <w:rsid w:val="000E4638"/>
    <w:rsid w:val="00116E16"/>
    <w:rsid w:val="00127353"/>
    <w:rsid w:val="00136B69"/>
    <w:rsid w:val="001613EE"/>
    <w:rsid w:val="0016262B"/>
    <w:rsid w:val="00163C9D"/>
    <w:rsid w:val="00164D7F"/>
    <w:rsid w:val="001C0F9B"/>
    <w:rsid w:val="001C2D42"/>
    <w:rsid w:val="001F1623"/>
    <w:rsid w:val="0020737A"/>
    <w:rsid w:val="00211E22"/>
    <w:rsid w:val="00224FFB"/>
    <w:rsid w:val="00243855"/>
    <w:rsid w:val="0027006C"/>
    <w:rsid w:val="00282100"/>
    <w:rsid w:val="00284415"/>
    <w:rsid w:val="00284D21"/>
    <w:rsid w:val="002B0A39"/>
    <w:rsid w:val="002C0E1B"/>
    <w:rsid w:val="002D1839"/>
    <w:rsid w:val="002D1B51"/>
    <w:rsid w:val="002E4234"/>
    <w:rsid w:val="002F76F8"/>
    <w:rsid w:val="00304203"/>
    <w:rsid w:val="003060BB"/>
    <w:rsid w:val="00312BF7"/>
    <w:rsid w:val="00331B9D"/>
    <w:rsid w:val="0033319E"/>
    <w:rsid w:val="00334290"/>
    <w:rsid w:val="003466CC"/>
    <w:rsid w:val="00355E69"/>
    <w:rsid w:val="00356E13"/>
    <w:rsid w:val="00360E78"/>
    <w:rsid w:val="00362805"/>
    <w:rsid w:val="00363A9A"/>
    <w:rsid w:val="00363F12"/>
    <w:rsid w:val="00364E50"/>
    <w:rsid w:val="00386653"/>
    <w:rsid w:val="003A5299"/>
    <w:rsid w:val="003B0A9D"/>
    <w:rsid w:val="003B31E2"/>
    <w:rsid w:val="003E1799"/>
    <w:rsid w:val="003E665F"/>
    <w:rsid w:val="003F58BB"/>
    <w:rsid w:val="004070E0"/>
    <w:rsid w:val="0040775C"/>
    <w:rsid w:val="00412A80"/>
    <w:rsid w:val="0041691E"/>
    <w:rsid w:val="00424CB1"/>
    <w:rsid w:val="00427CE4"/>
    <w:rsid w:val="004412E2"/>
    <w:rsid w:val="004418D6"/>
    <w:rsid w:val="004602CF"/>
    <w:rsid w:val="0046041F"/>
    <w:rsid w:val="004674BE"/>
    <w:rsid w:val="00483563"/>
    <w:rsid w:val="004B14A8"/>
    <w:rsid w:val="004B3662"/>
    <w:rsid w:val="004B5ED1"/>
    <w:rsid w:val="004C1C11"/>
    <w:rsid w:val="004C2F9F"/>
    <w:rsid w:val="004D4546"/>
    <w:rsid w:val="004E571A"/>
    <w:rsid w:val="004E6345"/>
    <w:rsid w:val="004E712A"/>
    <w:rsid w:val="004F6F4C"/>
    <w:rsid w:val="00503FF0"/>
    <w:rsid w:val="005100DA"/>
    <w:rsid w:val="0052738B"/>
    <w:rsid w:val="005307BC"/>
    <w:rsid w:val="00537AF4"/>
    <w:rsid w:val="00552DA9"/>
    <w:rsid w:val="0055770C"/>
    <w:rsid w:val="005652A0"/>
    <w:rsid w:val="00565399"/>
    <w:rsid w:val="005B1EFF"/>
    <w:rsid w:val="005C2B76"/>
    <w:rsid w:val="005C7F52"/>
    <w:rsid w:val="005E4231"/>
    <w:rsid w:val="005E4B9A"/>
    <w:rsid w:val="005F5ABC"/>
    <w:rsid w:val="0060108E"/>
    <w:rsid w:val="00635AEE"/>
    <w:rsid w:val="00636F7F"/>
    <w:rsid w:val="006669A3"/>
    <w:rsid w:val="00670A34"/>
    <w:rsid w:val="006747E6"/>
    <w:rsid w:val="00677412"/>
    <w:rsid w:val="006837A0"/>
    <w:rsid w:val="00684C70"/>
    <w:rsid w:val="00686E1A"/>
    <w:rsid w:val="006A282D"/>
    <w:rsid w:val="006B1D0F"/>
    <w:rsid w:val="006C6B09"/>
    <w:rsid w:val="006D7A15"/>
    <w:rsid w:val="006F5E6F"/>
    <w:rsid w:val="0071529D"/>
    <w:rsid w:val="007273C3"/>
    <w:rsid w:val="007575A5"/>
    <w:rsid w:val="00764324"/>
    <w:rsid w:val="007672E8"/>
    <w:rsid w:val="00793322"/>
    <w:rsid w:val="007A0E11"/>
    <w:rsid w:val="007C1773"/>
    <w:rsid w:val="007D7136"/>
    <w:rsid w:val="007F7BB8"/>
    <w:rsid w:val="00817519"/>
    <w:rsid w:val="008243B8"/>
    <w:rsid w:val="00863626"/>
    <w:rsid w:val="008663E4"/>
    <w:rsid w:val="00872941"/>
    <w:rsid w:val="008841AA"/>
    <w:rsid w:val="008B7818"/>
    <w:rsid w:val="008C4EAF"/>
    <w:rsid w:val="008D5696"/>
    <w:rsid w:val="008F3414"/>
    <w:rsid w:val="0091167C"/>
    <w:rsid w:val="00915BAE"/>
    <w:rsid w:val="009338E6"/>
    <w:rsid w:val="009446B2"/>
    <w:rsid w:val="00955254"/>
    <w:rsid w:val="00957AC9"/>
    <w:rsid w:val="00963FFB"/>
    <w:rsid w:val="00972C57"/>
    <w:rsid w:val="00973CAA"/>
    <w:rsid w:val="00973F67"/>
    <w:rsid w:val="009844EE"/>
    <w:rsid w:val="00985AD6"/>
    <w:rsid w:val="009B54CC"/>
    <w:rsid w:val="009B752A"/>
    <w:rsid w:val="009C2A0E"/>
    <w:rsid w:val="009D07C5"/>
    <w:rsid w:val="00A008F6"/>
    <w:rsid w:val="00A0329C"/>
    <w:rsid w:val="00A17FBF"/>
    <w:rsid w:val="00A52A69"/>
    <w:rsid w:val="00A552F9"/>
    <w:rsid w:val="00A5762E"/>
    <w:rsid w:val="00A634FE"/>
    <w:rsid w:val="00A872DF"/>
    <w:rsid w:val="00A92930"/>
    <w:rsid w:val="00A93179"/>
    <w:rsid w:val="00A97CF9"/>
    <w:rsid w:val="00AC2773"/>
    <w:rsid w:val="00AC4250"/>
    <w:rsid w:val="00AD7DC7"/>
    <w:rsid w:val="00AE0D28"/>
    <w:rsid w:val="00AE35AC"/>
    <w:rsid w:val="00AE6F5C"/>
    <w:rsid w:val="00AE7723"/>
    <w:rsid w:val="00AF6A1B"/>
    <w:rsid w:val="00B062A3"/>
    <w:rsid w:val="00B24FC1"/>
    <w:rsid w:val="00B43A2F"/>
    <w:rsid w:val="00B44CED"/>
    <w:rsid w:val="00B47135"/>
    <w:rsid w:val="00B47922"/>
    <w:rsid w:val="00B504BD"/>
    <w:rsid w:val="00B533D0"/>
    <w:rsid w:val="00B54ED2"/>
    <w:rsid w:val="00B6594B"/>
    <w:rsid w:val="00B704E0"/>
    <w:rsid w:val="00B71854"/>
    <w:rsid w:val="00B81D3C"/>
    <w:rsid w:val="00BB59D2"/>
    <w:rsid w:val="00BB5C97"/>
    <w:rsid w:val="00BC333F"/>
    <w:rsid w:val="00BC7C4A"/>
    <w:rsid w:val="00C014F2"/>
    <w:rsid w:val="00C0155C"/>
    <w:rsid w:val="00C15BAC"/>
    <w:rsid w:val="00C2302C"/>
    <w:rsid w:val="00C323BF"/>
    <w:rsid w:val="00C47C63"/>
    <w:rsid w:val="00C549C8"/>
    <w:rsid w:val="00C6193A"/>
    <w:rsid w:val="00C86CCB"/>
    <w:rsid w:val="00C87DDE"/>
    <w:rsid w:val="00C96911"/>
    <w:rsid w:val="00CB5C28"/>
    <w:rsid w:val="00CC118D"/>
    <w:rsid w:val="00CC3628"/>
    <w:rsid w:val="00CE52E1"/>
    <w:rsid w:val="00D04DDF"/>
    <w:rsid w:val="00D311E0"/>
    <w:rsid w:val="00D427EC"/>
    <w:rsid w:val="00D427FF"/>
    <w:rsid w:val="00D4425E"/>
    <w:rsid w:val="00D45B6D"/>
    <w:rsid w:val="00D52CB9"/>
    <w:rsid w:val="00D7182B"/>
    <w:rsid w:val="00D73152"/>
    <w:rsid w:val="00D806B0"/>
    <w:rsid w:val="00D83DFB"/>
    <w:rsid w:val="00D968D8"/>
    <w:rsid w:val="00DA0499"/>
    <w:rsid w:val="00DC59C6"/>
    <w:rsid w:val="00DD53D6"/>
    <w:rsid w:val="00DF10FC"/>
    <w:rsid w:val="00DF2A71"/>
    <w:rsid w:val="00E13FC0"/>
    <w:rsid w:val="00E24E90"/>
    <w:rsid w:val="00E35BC3"/>
    <w:rsid w:val="00E46D5F"/>
    <w:rsid w:val="00E65428"/>
    <w:rsid w:val="00E7170A"/>
    <w:rsid w:val="00E822C2"/>
    <w:rsid w:val="00EB0AA5"/>
    <w:rsid w:val="00EB4DB5"/>
    <w:rsid w:val="00EB618F"/>
    <w:rsid w:val="00EC7714"/>
    <w:rsid w:val="00EE2215"/>
    <w:rsid w:val="00EE4CE3"/>
    <w:rsid w:val="00EE5A8D"/>
    <w:rsid w:val="00EF2034"/>
    <w:rsid w:val="00EF644E"/>
    <w:rsid w:val="00F05FC4"/>
    <w:rsid w:val="00F14D0B"/>
    <w:rsid w:val="00F24F3B"/>
    <w:rsid w:val="00F265D1"/>
    <w:rsid w:val="00F52F93"/>
    <w:rsid w:val="00F54D93"/>
    <w:rsid w:val="00F57B88"/>
    <w:rsid w:val="00F70292"/>
    <w:rsid w:val="00F824FA"/>
    <w:rsid w:val="00FB3AF3"/>
    <w:rsid w:val="00FC05D1"/>
    <w:rsid w:val="00FF1A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5776C0"/>
  <w15:chartTrackingRefBased/>
  <w15:docId w15:val="{06ADCEB5-1FE5-4620-A0B0-4F3E28783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02CF"/>
    <w:pPr>
      <w:spacing w:after="0" w:line="288" w:lineRule="atLeast"/>
    </w:pPr>
  </w:style>
  <w:style w:type="paragraph" w:styleId="Heading1">
    <w:name w:val="heading 1"/>
    <w:basedOn w:val="Normal"/>
    <w:next w:val="NormalIndent"/>
    <w:link w:val="Heading1Char"/>
    <w:uiPriority w:val="9"/>
    <w:qFormat/>
    <w:rsid w:val="00304203"/>
    <w:pPr>
      <w:numPr>
        <w:numId w:val="3"/>
      </w:numPr>
      <w:spacing w:after="120" w:line="320" w:lineRule="atLeast"/>
      <w:contextualSpacing/>
      <w:outlineLvl w:val="0"/>
    </w:pPr>
    <w:rPr>
      <w:rFonts w:asciiTheme="majorHAnsi" w:hAnsiTheme="majorHAnsi"/>
      <w:b/>
      <w:sz w:val="28"/>
    </w:rPr>
  </w:style>
  <w:style w:type="paragraph" w:styleId="Heading2">
    <w:name w:val="heading 2"/>
    <w:basedOn w:val="Normal"/>
    <w:link w:val="Heading2Char"/>
    <w:uiPriority w:val="9"/>
    <w:unhideWhenUsed/>
    <w:qFormat/>
    <w:rsid w:val="00EE2215"/>
    <w:pPr>
      <w:widowControl w:val="0"/>
      <w:numPr>
        <w:ilvl w:val="1"/>
        <w:numId w:val="6"/>
      </w:numPr>
      <w:spacing w:before="120" w:after="120"/>
      <w:outlineLvl w:val="1"/>
    </w:pPr>
    <w:rPr>
      <w:rFonts w:eastAsiaTheme="majorEastAsia" w:cstheme="majorBidi"/>
      <w:szCs w:val="32"/>
    </w:rPr>
  </w:style>
  <w:style w:type="paragraph" w:styleId="Heading3">
    <w:name w:val="heading 3"/>
    <w:basedOn w:val="Heading1"/>
    <w:next w:val="Normal"/>
    <w:link w:val="Heading3Char"/>
    <w:uiPriority w:val="9"/>
    <w:unhideWhenUsed/>
    <w:qFormat/>
    <w:rsid w:val="00304203"/>
    <w:pPr>
      <w:numPr>
        <w:numId w:val="0"/>
      </w:numPr>
      <w:outlineLvl w:val="2"/>
    </w:pPr>
    <w:rPr>
      <w:sz w:val="26"/>
    </w:rPr>
  </w:style>
  <w:style w:type="paragraph" w:styleId="Heading4">
    <w:name w:val="heading 4"/>
    <w:basedOn w:val="Normal"/>
    <w:next w:val="Normal"/>
    <w:link w:val="Heading4Char"/>
    <w:uiPriority w:val="9"/>
    <w:unhideWhenUsed/>
    <w:qFormat/>
    <w:rsid w:val="00AC4250"/>
    <w:pPr>
      <w:keepNext/>
      <w:keepLines/>
      <w:spacing w:before="120" w:after="40"/>
      <w:outlineLvl w:val="3"/>
    </w:pPr>
    <w:rPr>
      <w:rFonts w:asciiTheme="majorHAnsi" w:eastAsiaTheme="majorEastAsia" w:hAnsiTheme="majorHAnsi" w:cstheme="majorBidi"/>
      <w:b/>
      <w:bCs/>
      <w:color w:val="6C2C91" w:themeColor="accent1"/>
    </w:rPr>
  </w:style>
  <w:style w:type="paragraph" w:styleId="Heading5">
    <w:name w:val="heading 5"/>
    <w:basedOn w:val="Normal"/>
    <w:next w:val="Normal"/>
    <w:link w:val="Heading5Char"/>
    <w:uiPriority w:val="9"/>
    <w:unhideWhenUsed/>
    <w:rsid w:val="00331B9D"/>
    <w:pPr>
      <w:keepNext/>
      <w:keepLines/>
      <w:spacing w:before="80" w:after="40"/>
      <w:outlineLvl w:val="4"/>
    </w:pPr>
    <w:rPr>
      <w:rFonts w:eastAsiaTheme="majorEastAsia" w:cstheme="majorBidi"/>
      <w:color w:val="50216C" w:themeColor="accent1" w:themeShade="BF"/>
    </w:rPr>
  </w:style>
  <w:style w:type="paragraph" w:styleId="Heading6">
    <w:name w:val="heading 6"/>
    <w:basedOn w:val="Normal"/>
    <w:next w:val="Normal"/>
    <w:link w:val="Heading6Char"/>
    <w:uiPriority w:val="9"/>
    <w:semiHidden/>
    <w:unhideWhenUsed/>
    <w:qFormat/>
    <w:rsid w:val="00331B9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1B9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1B9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1B9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4203"/>
    <w:rPr>
      <w:rFonts w:asciiTheme="majorHAnsi" w:hAnsiTheme="majorHAnsi"/>
      <w:b/>
      <w:sz w:val="28"/>
    </w:rPr>
  </w:style>
  <w:style w:type="character" w:customStyle="1" w:styleId="Heading2Char">
    <w:name w:val="Heading 2 Char"/>
    <w:basedOn w:val="DefaultParagraphFont"/>
    <w:link w:val="Heading2"/>
    <w:uiPriority w:val="9"/>
    <w:rsid w:val="00EE2215"/>
    <w:rPr>
      <w:rFonts w:eastAsiaTheme="majorEastAsia" w:cstheme="majorBidi"/>
      <w:szCs w:val="32"/>
    </w:rPr>
  </w:style>
  <w:style w:type="character" w:customStyle="1" w:styleId="Heading3Char">
    <w:name w:val="Heading 3 Char"/>
    <w:basedOn w:val="DefaultParagraphFont"/>
    <w:link w:val="Heading3"/>
    <w:uiPriority w:val="9"/>
    <w:rsid w:val="00304203"/>
    <w:rPr>
      <w:rFonts w:asciiTheme="majorHAnsi" w:hAnsiTheme="majorHAnsi"/>
      <w:b/>
      <w:sz w:val="26"/>
    </w:rPr>
  </w:style>
  <w:style w:type="character" w:customStyle="1" w:styleId="Heading4Char">
    <w:name w:val="Heading 4 Char"/>
    <w:basedOn w:val="DefaultParagraphFont"/>
    <w:link w:val="Heading4"/>
    <w:uiPriority w:val="9"/>
    <w:rsid w:val="00AC4250"/>
    <w:rPr>
      <w:rFonts w:asciiTheme="majorHAnsi" w:eastAsiaTheme="majorEastAsia" w:hAnsiTheme="majorHAnsi" w:cstheme="majorBidi"/>
      <w:b/>
      <w:bCs/>
      <w:color w:val="6C2C91" w:themeColor="accent1"/>
    </w:rPr>
  </w:style>
  <w:style w:type="character" w:customStyle="1" w:styleId="Heading5Char">
    <w:name w:val="Heading 5 Char"/>
    <w:basedOn w:val="DefaultParagraphFont"/>
    <w:link w:val="Heading5"/>
    <w:uiPriority w:val="9"/>
    <w:rsid w:val="00331B9D"/>
    <w:rPr>
      <w:rFonts w:eastAsiaTheme="majorEastAsia" w:cstheme="majorBidi"/>
      <w:color w:val="50216C" w:themeColor="accent1" w:themeShade="BF"/>
    </w:rPr>
  </w:style>
  <w:style w:type="character" w:customStyle="1" w:styleId="Heading6Char">
    <w:name w:val="Heading 6 Char"/>
    <w:basedOn w:val="DefaultParagraphFont"/>
    <w:link w:val="Heading6"/>
    <w:uiPriority w:val="9"/>
    <w:semiHidden/>
    <w:rsid w:val="00331B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1B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1B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1B9D"/>
    <w:rPr>
      <w:rFonts w:eastAsiaTheme="majorEastAsia" w:cstheme="majorBidi"/>
      <w:color w:val="272727" w:themeColor="text1" w:themeTint="D8"/>
    </w:rPr>
  </w:style>
  <w:style w:type="paragraph" w:styleId="Title">
    <w:name w:val="Title"/>
    <w:basedOn w:val="Normal"/>
    <w:next w:val="Normal"/>
    <w:link w:val="TitleChar"/>
    <w:uiPriority w:val="10"/>
    <w:qFormat/>
    <w:rsid w:val="00C96911"/>
    <w:pPr>
      <w:spacing w:line="560" w:lineRule="exact"/>
      <w:ind w:right="2268"/>
    </w:pPr>
    <w:rPr>
      <w:b/>
      <w:bCs/>
      <w:color w:val="6C2C91" w:themeColor="accent1"/>
      <w:sz w:val="52"/>
    </w:rPr>
  </w:style>
  <w:style w:type="character" w:customStyle="1" w:styleId="TitleChar">
    <w:name w:val="Title Char"/>
    <w:basedOn w:val="DefaultParagraphFont"/>
    <w:link w:val="Title"/>
    <w:uiPriority w:val="10"/>
    <w:rsid w:val="00C96911"/>
    <w:rPr>
      <w:b/>
      <w:bCs/>
      <w:color w:val="6C2C91" w:themeColor="accent1"/>
      <w:sz w:val="52"/>
    </w:rPr>
  </w:style>
  <w:style w:type="paragraph" w:styleId="Subtitle">
    <w:name w:val="Subtitle"/>
    <w:basedOn w:val="Normal"/>
    <w:next w:val="Normal"/>
    <w:link w:val="SubtitleChar"/>
    <w:uiPriority w:val="11"/>
    <w:qFormat/>
    <w:rsid w:val="00C96911"/>
    <w:pPr>
      <w:ind w:right="2268"/>
    </w:pPr>
  </w:style>
  <w:style w:type="character" w:customStyle="1" w:styleId="SubtitleChar">
    <w:name w:val="Subtitle Char"/>
    <w:basedOn w:val="DefaultParagraphFont"/>
    <w:link w:val="Subtitle"/>
    <w:uiPriority w:val="11"/>
    <w:rsid w:val="00C96911"/>
  </w:style>
  <w:style w:type="paragraph" w:styleId="Quote">
    <w:name w:val="Quote"/>
    <w:basedOn w:val="Normal"/>
    <w:next w:val="Normal"/>
    <w:link w:val="QuoteChar"/>
    <w:uiPriority w:val="29"/>
    <w:rsid w:val="00304203"/>
    <w:pPr>
      <w:spacing w:before="160"/>
      <w:jc w:val="center"/>
    </w:pPr>
    <w:rPr>
      <w:rFonts w:ascii="Aptos SemiBold" w:hAnsi="Aptos SemiBold"/>
      <w:iCs/>
      <w:color w:val="404040" w:themeColor="text1" w:themeTint="BF"/>
    </w:rPr>
  </w:style>
  <w:style w:type="character" w:customStyle="1" w:styleId="QuoteChar">
    <w:name w:val="Quote Char"/>
    <w:basedOn w:val="DefaultParagraphFont"/>
    <w:link w:val="Quote"/>
    <w:uiPriority w:val="29"/>
    <w:rsid w:val="00304203"/>
    <w:rPr>
      <w:rFonts w:ascii="Aptos SemiBold" w:hAnsi="Aptos SemiBold"/>
      <w:iCs/>
      <w:color w:val="404040" w:themeColor="text1" w:themeTint="BF"/>
    </w:rPr>
  </w:style>
  <w:style w:type="paragraph" w:styleId="ListParagraph">
    <w:name w:val="List Paragraph"/>
    <w:basedOn w:val="Normal"/>
    <w:uiPriority w:val="34"/>
    <w:rsid w:val="00C87DDE"/>
    <w:pPr>
      <w:numPr>
        <w:numId w:val="1"/>
      </w:numPr>
      <w:ind w:left="280" w:hanging="266"/>
      <w:contextualSpacing/>
    </w:pPr>
  </w:style>
  <w:style w:type="character" w:styleId="IntenseEmphasis">
    <w:name w:val="Intense Emphasis"/>
    <w:basedOn w:val="DefaultParagraphFont"/>
    <w:uiPriority w:val="21"/>
    <w:rsid w:val="00331B9D"/>
    <w:rPr>
      <w:i/>
      <w:iCs/>
      <w:color w:val="50216C" w:themeColor="accent1" w:themeShade="BF"/>
    </w:rPr>
  </w:style>
  <w:style w:type="paragraph" w:styleId="IntenseQuote">
    <w:name w:val="Intense Quote"/>
    <w:basedOn w:val="Normal"/>
    <w:next w:val="Normal"/>
    <w:link w:val="IntenseQuoteChar"/>
    <w:uiPriority w:val="30"/>
    <w:rsid w:val="00304203"/>
    <w:pPr>
      <w:pBdr>
        <w:top w:val="single" w:sz="4" w:space="10" w:color="50216C" w:themeColor="accent1" w:themeShade="BF"/>
        <w:bottom w:val="single" w:sz="4" w:space="10" w:color="50216C" w:themeColor="accent1" w:themeShade="BF"/>
      </w:pBdr>
      <w:spacing w:before="360" w:after="360"/>
      <w:ind w:left="864" w:right="864"/>
      <w:jc w:val="center"/>
    </w:pPr>
    <w:rPr>
      <w:iCs/>
      <w:color w:val="50216C" w:themeColor="accent1" w:themeShade="BF"/>
    </w:rPr>
  </w:style>
  <w:style w:type="character" w:customStyle="1" w:styleId="IntenseQuoteChar">
    <w:name w:val="Intense Quote Char"/>
    <w:basedOn w:val="DefaultParagraphFont"/>
    <w:link w:val="IntenseQuote"/>
    <w:uiPriority w:val="30"/>
    <w:rsid w:val="00304203"/>
    <w:rPr>
      <w:iCs/>
      <w:color w:val="50216C" w:themeColor="accent1" w:themeShade="BF"/>
    </w:rPr>
  </w:style>
  <w:style w:type="character" w:styleId="IntenseReference">
    <w:name w:val="Intense Reference"/>
    <w:basedOn w:val="DefaultParagraphFont"/>
    <w:uiPriority w:val="32"/>
    <w:rsid w:val="00304203"/>
    <w:rPr>
      <w:rFonts w:ascii="Aptos SemiBold" w:hAnsi="Aptos SemiBold"/>
      <w:b/>
      <w:bCs/>
      <w:i w:val="0"/>
      <w:caps w:val="0"/>
      <w:smallCaps w:val="0"/>
      <w:color w:val="50216C" w:themeColor="accent1" w:themeShade="BF"/>
      <w:spacing w:val="5"/>
    </w:rPr>
  </w:style>
  <w:style w:type="paragraph" w:styleId="Header">
    <w:name w:val="header"/>
    <w:basedOn w:val="Normal"/>
    <w:link w:val="HeaderChar"/>
    <w:uiPriority w:val="99"/>
    <w:unhideWhenUsed/>
    <w:rsid w:val="00B704E0"/>
    <w:pPr>
      <w:tabs>
        <w:tab w:val="center" w:pos="4513"/>
        <w:tab w:val="right" w:pos="9026"/>
      </w:tabs>
      <w:spacing w:line="336" w:lineRule="atLeast"/>
    </w:pPr>
    <w:rPr>
      <w:rFonts w:asciiTheme="majorHAnsi" w:hAnsiTheme="majorHAnsi"/>
      <w:color w:val="6C2C91"/>
      <w:sz w:val="28"/>
    </w:rPr>
  </w:style>
  <w:style w:type="character" w:customStyle="1" w:styleId="HeaderChar">
    <w:name w:val="Header Char"/>
    <w:basedOn w:val="DefaultParagraphFont"/>
    <w:link w:val="Header"/>
    <w:uiPriority w:val="99"/>
    <w:rsid w:val="00B704E0"/>
    <w:rPr>
      <w:rFonts w:asciiTheme="majorHAnsi" w:hAnsiTheme="majorHAnsi"/>
      <w:color w:val="6C2C91"/>
      <w:sz w:val="28"/>
    </w:rPr>
  </w:style>
  <w:style w:type="paragraph" w:styleId="Footer">
    <w:name w:val="footer"/>
    <w:basedOn w:val="Normal"/>
    <w:link w:val="FooterChar"/>
    <w:uiPriority w:val="99"/>
    <w:unhideWhenUsed/>
    <w:rsid w:val="00B6594B"/>
    <w:pPr>
      <w:tabs>
        <w:tab w:val="center" w:pos="4513"/>
        <w:tab w:val="right" w:pos="9026"/>
      </w:tabs>
      <w:ind w:right="45"/>
    </w:pPr>
    <w:rPr>
      <w:bCs/>
      <w:color w:val="6C2C91"/>
      <w:spacing w:val="-4"/>
    </w:rPr>
  </w:style>
  <w:style w:type="character" w:customStyle="1" w:styleId="FooterChar">
    <w:name w:val="Footer Char"/>
    <w:basedOn w:val="DefaultParagraphFont"/>
    <w:link w:val="Footer"/>
    <w:uiPriority w:val="99"/>
    <w:rsid w:val="00B6594B"/>
    <w:rPr>
      <w:bCs/>
      <w:color w:val="6C2C91"/>
      <w:spacing w:val="-4"/>
    </w:rPr>
  </w:style>
  <w:style w:type="character" w:styleId="Hyperlink">
    <w:name w:val="Hyperlink"/>
    <w:basedOn w:val="DefaultParagraphFont"/>
    <w:uiPriority w:val="99"/>
    <w:unhideWhenUsed/>
    <w:rsid w:val="006B1D0F"/>
    <w:rPr>
      <w:rFonts w:asciiTheme="minorHAnsi" w:hAnsiTheme="minorHAnsi"/>
      <w:b/>
      <w:color w:val="000000" w:themeColor="hyperlink"/>
      <w:sz w:val="24"/>
      <w:u w:val="single"/>
    </w:rPr>
  </w:style>
  <w:style w:type="character" w:styleId="UnresolvedMention">
    <w:name w:val="Unresolved Mention"/>
    <w:basedOn w:val="DefaultParagraphFont"/>
    <w:uiPriority w:val="99"/>
    <w:semiHidden/>
    <w:unhideWhenUsed/>
    <w:rsid w:val="009C2A0E"/>
    <w:rPr>
      <w:color w:val="605E5C"/>
      <w:shd w:val="clear" w:color="auto" w:fill="E1DFDD"/>
    </w:rPr>
  </w:style>
  <w:style w:type="table" w:styleId="TableGrid">
    <w:name w:val="Table Grid"/>
    <w:basedOn w:val="TableNormal"/>
    <w:uiPriority w:val="39"/>
    <w:rsid w:val="004B14A8"/>
    <w:pPr>
      <w:spacing w:after="0" w:line="240" w:lineRule="auto"/>
    </w:pPr>
    <w:tblPr>
      <w:tblStyleRowBandSize w:val="1"/>
      <w:tblBorders>
        <w:insideH w:val="single" w:sz="6" w:space="0" w:color="auto"/>
      </w:tblBorders>
      <w:tblCellMar>
        <w:top w:w="57" w:type="dxa"/>
        <w:left w:w="85" w:type="dxa"/>
        <w:right w:w="57" w:type="dxa"/>
      </w:tblCellMar>
    </w:tblPr>
    <w:tblStylePr w:type="firstRow">
      <w:rPr>
        <w:rFonts w:asciiTheme="majorHAnsi" w:hAnsiTheme="majorHAnsi"/>
        <w:b/>
        <w:color w:val="FFFFFF" w:themeColor="background1"/>
        <w:sz w:val="24"/>
      </w:rPr>
      <w:tblPr/>
      <w:tcPr>
        <w:shd w:val="clear" w:color="auto" w:fill="6C2C91"/>
      </w:tcPr>
    </w:tblStylePr>
    <w:tblStylePr w:type="lastRow">
      <w:tblPr/>
      <w:tcPr>
        <w:tcBorders>
          <w:top w:val="nil"/>
          <w:left w:val="nil"/>
          <w:bottom w:val="single" w:sz="4" w:space="0" w:color="auto"/>
          <w:right w:val="nil"/>
          <w:insideH w:val="nil"/>
          <w:insideV w:val="nil"/>
          <w:tl2br w:val="nil"/>
          <w:tr2bl w:val="nil"/>
        </w:tcBorders>
      </w:tcPr>
    </w:tblStylePr>
    <w:tblStylePr w:type="band1Horz">
      <w:tblPr/>
      <w:tcPr>
        <w:tcBorders>
          <w:top w:val="nil"/>
          <w:left w:val="nil"/>
          <w:bottom w:val="single" w:sz="12" w:space="0" w:color="auto"/>
          <w:right w:val="nil"/>
          <w:insideH w:val="nil"/>
          <w:insideV w:val="nil"/>
          <w:tl2br w:val="nil"/>
          <w:tr2bl w:val="nil"/>
        </w:tcBorders>
      </w:tcPr>
    </w:tblStylePr>
    <w:tblStylePr w:type="band2Horz">
      <w:tblPr/>
      <w:tcPr>
        <w:tcBorders>
          <w:top w:val="nil"/>
          <w:left w:val="nil"/>
          <w:bottom w:val="single" w:sz="12" w:space="0" w:color="auto"/>
          <w:right w:val="nil"/>
          <w:insideH w:val="single" w:sz="12" w:space="0" w:color="auto"/>
          <w:insideV w:val="nil"/>
          <w:tl2br w:val="nil"/>
          <w:tr2bl w:val="nil"/>
        </w:tcBorders>
      </w:tcPr>
    </w:tblStylePr>
  </w:style>
  <w:style w:type="character" w:styleId="PlaceholderText">
    <w:name w:val="Placeholder Text"/>
    <w:basedOn w:val="DefaultParagraphFont"/>
    <w:uiPriority w:val="99"/>
    <w:semiHidden/>
    <w:rsid w:val="00C87DDE"/>
    <w:rPr>
      <w:color w:val="666666"/>
    </w:rPr>
  </w:style>
  <w:style w:type="character" w:styleId="PageNumber">
    <w:name w:val="page number"/>
    <w:uiPriority w:val="99"/>
    <w:unhideWhenUsed/>
    <w:rsid w:val="00D52CB9"/>
    <w:rPr>
      <w:sz w:val="24"/>
      <w:szCs w:val="36"/>
    </w:rPr>
  </w:style>
  <w:style w:type="table" w:styleId="TableGridLight">
    <w:name w:val="Grid Table Light"/>
    <w:basedOn w:val="TableNormal"/>
    <w:uiPriority w:val="40"/>
    <w:rsid w:val="00AE35A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Spacing">
    <w:name w:val="No Spacing"/>
    <w:basedOn w:val="Normal"/>
    <w:uiPriority w:val="1"/>
    <w:rsid w:val="00C96911"/>
    <w:pPr>
      <w:pBdr>
        <w:top w:val="single" w:sz="4" w:space="1" w:color="6C2C91" w:themeColor="accent1"/>
      </w:pBdr>
      <w:spacing w:before="480"/>
    </w:pPr>
  </w:style>
  <w:style w:type="paragraph" w:styleId="ListBullet">
    <w:name w:val="List Bullet"/>
    <w:basedOn w:val="Normal"/>
    <w:uiPriority w:val="99"/>
    <w:unhideWhenUsed/>
    <w:qFormat/>
    <w:rsid w:val="0002587B"/>
    <w:pPr>
      <w:numPr>
        <w:numId w:val="5"/>
      </w:numPr>
      <w:tabs>
        <w:tab w:val="clear" w:pos="360"/>
        <w:tab w:val="num" w:pos="1274"/>
      </w:tabs>
      <w:spacing w:after="120"/>
      <w:ind w:left="1020" w:hanging="340"/>
      <w:contextualSpacing/>
    </w:pPr>
  </w:style>
  <w:style w:type="paragraph" w:styleId="NormalIndent">
    <w:name w:val="Normal Indent"/>
    <w:basedOn w:val="Normal"/>
    <w:uiPriority w:val="99"/>
    <w:unhideWhenUsed/>
    <w:qFormat/>
    <w:rsid w:val="00915BAE"/>
    <w:pPr>
      <w:ind w:left="6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PSA Theme Colours">
      <a:dk1>
        <a:sysClr val="windowText" lastClr="000000"/>
      </a:dk1>
      <a:lt1>
        <a:sysClr val="window" lastClr="FFFFFF"/>
      </a:lt1>
      <a:dk2>
        <a:srgbClr val="000000"/>
      </a:dk2>
      <a:lt2>
        <a:srgbClr val="E8E8E8"/>
      </a:lt2>
      <a:accent1>
        <a:srgbClr val="6C2C91"/>
      </a:accent1>
      <a:accent2>
        <a:srgbClr val="4B37B5"/>
      </a:accent2>
      <a:accent3>
        <a:srgbClr val="8F2484"/>
      </a:accent3>
      <a:accent4>
        <a:srgbClr val="2D5894"/>
      </a:accent4>
      <a:accent5>
        <a:srgbClr val="1D7C74"/>
      </a:accent5>
      <a:accent6>
        <a:srgbClr val="9E1C5C"/>
      </a:accent6>
      <a:hlink>
        <a:srgbClr val="000000"/>
      </a:hlink>
      <a:folHlink>
        <a:srgbClr val="6C2C91"/>
      </a:folHlink>
    </a:clrScheme>
    <a:fontScheme name="WCTS Theme Fonts">
      <a:majorFont>
        <a:latin typeface="Aptos"/>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F8E21F6076DD4F979488452EE8AA54" ma:contentTypeVersion="16" ma:contentTypeDescription="Create a new document." ma:contentTypeScope="" ma:versionID="5ad87c5a53f0e61c43f897dfd8ec874a">
  <xsd:schema xmlns:xsd="http://www.w3.org/2001/XMLSchema" xmlns:xs="http://www.w3.org/2001/XMLSchema" xmlns:p="http://schemas.microsoft.com/office/2006/metadata/properties" xmlns:ns2="3d780a0d-33ee-4d14-b466-e2e79b6fd4e5" xmlns:ns3="a1d5e04a-08af-4b47-a18d-97e384b5eba0" targetNamespace="http://schemas.microsoft.com/office/2006/metadata/properties" ma:root="true" ma:fieldsID="196bbb50a84387f435640fb995dc4b96" ns2:_="" ns3:_="">
    <xsd:import namespace="3d780a0d-33ee-4d14-b466-e2e79b6fd4e5"/>
    <xsd:import namespace="a1d5e04a-08af-4b47-a18d-97e384b5eba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780a0d-33ee-4d14-b466-e2e79b6fd4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7268919-16f9-476c-9c16-3b829c79cd37"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d5e04a-08af-4b47-a18d-97e384b5eba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0205b0f-3817-4608-b834-d6d5b04833bb}" ma:internalName="TaxCatchAll" ma:showField="CatchAllData" ma:web="a1d5e04a-08af-4b47-a18d-97e384b5eba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d780a0d-33ee-4d14-b466-e2e79b6fd4e5">
      <Terms xmlns="http://schemas.microsoft.com/office/infopath/2007/PartnerControls"/>
    </lcf76f155ced4ddcb4097134ff3c332f>
    <TaxCatchAll xmlns="a1d5e04a-08af-4b47-a18d-97e384b5eba0" xsi:nil="true"/>
  </documentManagement>
</p:properties>
</file>

<file path=customXml/itemProps1.xml><?xml version="1.0" encoding="utf-8"?>
<ds:datastoreItem xmlns:ds="http://schemas.openxmlformats.org/officeDocument/2006/customXml" ds:itemID="{DD89E448-43AD-4CDA-A43A-8EA75B0E29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780a0d-33ee-4d14-b466-e2e79b6fd4e5"/>
    <ds:schemaRef ds:uri="a1d5e04a-08af-4b47-a18d-97e384b5eb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D92CFE-F9C2-4B4C-BD15-C61B97D1ABDF}">
  <ds:schemaRefs>
    <ds:schemaRef ds:uri="http://schemas.microsoft.com/sharepoint/v3/contenttype/forms"/>
  </ds:schemaRefs>
</ds:datastoreItem>
</file>

<file path=customXml/itemProps3.xml><?xml version="1.0" encoding="utf-8"?>
<ds:datastoreItem xmlns:ds="http://schemas.openxmlformats.org/officeDocument/2006/customXml" ds:itemID="{D4F765A2-B025-4B18-8CEB-A7A74A386D1F}">
  <ds:schemaRefs>
    <ds:schemaRef ds:uri="http://schemas.microsoft.com/office/2006/metadata/properties"/>
    <ds:schemaRef ds:uri="http://schemas.microsoft.com/office/infopath/2007/PartnerControls"/>
    <ds:schemaRef ds:uri="3d780a0d-33ee-4d14-b466-e2e79b6fd4e5"/>
    <ds:schemaRef ds:uri="a1d5e04a-08af-4b47-a18d-97e384b5eba0"/>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20</Pages>
  <Words>1957</Words>
  <Characters>22478</Characters>
  <Application>Microsoft Office Word</Application>
  <DocSecurity>0</DocSecurity>
  <Lines>1183</Lines>
  <Paragraphs>718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Standards for Regulators and Accredited Registers March 2026</dc:title>
  <dc:subject/>
  <dc:creator>Lesley Loughran</dc:creator>
  <cp:keywords/>
  <dc:description/>
  <cp:lastModifiedBy>Lesley Loughran</cp:lastModifiedBy>
  <cp:revision>2</cp:revision>
  <dcterms:created xsi:type="dcterms:W3CDTF">2026-03-19T11:05:00Z</dcterms:created>
  <dcterms:modified xsi:type="dcterms:W3CDTF">2026-03-19T11:05:00Z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0x010100FAF8E21F6076DD4F979488452EE8AA54</vt:lpwstr>
  </property>
</Properties>
</file>