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Light"/>
        <w:tblW w:w="9897" w:type="dxa"/>
        <w:tblBorders>
          <w:top w:val="none" w:sz="0" w:space="0" w:color="auto"/>
          <w:left w:val="none" w:sz="0" w:space="0" w:color="auto"/>
          <w:bottom w:val="single" w:sz="4" w:space="0" w:color="6C2C91" w:themeColor="accent1"/>
          <w:right w:val="none" w:sz="0" w:space="0" w:color="auto"/>
          <w:insideH w:val="none" w:sz="0" w:space="0" w:color="auto"/>
          <w:insideV w:val="none" w:sz="0" w:space="0" w:color="auto"/>
        </w:tblBorders>
        <w:tblLayout w:type="fixed"/>
        <w:tblCellMar>
          <w:left w:w="0" w:type="dxa"/>
          <w:bottom w:w="454" w:type="dxa"/>
          <w:right w:w="0" w:type="dxa"/>
        </w:tblCellMar>
        <w:tblLook w:val="04A0" w:firstRow="1" w:lastRow="0" w:firstColumn="1" w:lastColumn="0" w:noHBand="0" w:noVBand="1"/>
      </w:tblPr>
      <w:tblGrid>
        <w:gridCol w:w="9897"/>
      </w:tblGrid>
      <w:tr w:rsidR="00C96911" w14:paraId="467D131A" w14:textId="77777777" w:rsidTr="00936943">
        <w:trPr>
          <w:trHeight w:val="1441"/>
        </w:trPr>
        <w:tc>
          <w:tcPr>
            <w:tcW w:w="9897" w:type="dxa"/>
          </w:tcPr>
          <w:p w14:paraId="3FB965A4" w14:textId="7FE84E11" w:rsidR="00C96911" w:rsidRDefault="00936943" w:rsidP="00064D4D">
            <w:pPr>
              <w:ind w:right="3775"/>
            </w:pPr>
            <w:r w:rsidRPr="00064D4D">
              <w:rPr>
                <w:b/>
                <w:bCs/>
                <w:color w:val="6C2C91" w:themeColor="accent1"/>
                <w:sz w:val="52"/>
              </w:rPr>
              <w:t xml:space="preserve">Condition Review: </w:t>
            </w:r>
            <w:r w:rsidR="00064D4D" w:rsidRPr="00064D4D">
              <w:rPr>
                <w:b/>
                <w:bCs/>
                <w:color w:val="6C2C91" w:themeColor="accent1"/>
                <w:sz w:val="52"/>
              </w:rPr>
              <w:t>Rehabilitation Workers Professional Network (RWPN)</w:t>
            </w:r>
          </w:p>
        </w:tc>
      </w:tr>
    </w:tbl>
    <w:p w14:paraId="4752B412" w14:textId="77777777" w:rsidR="006B1D0F" w:rsidRPr="00C96911" w:rsidRDefault="006B1D0F" w:rsidP="00C96911"/>
    <w:p w14:paraId="4AD2F865" w14:textId="77777777" w:rsidR="00936943" w:rsidRPr="00007BB0" w:rsidRDefault="00936943" w:rsidP="00936943">
      <w:pPr>
        <w:pStyle w:val="Heading1"/>
        <w:rPr>
          <w:sz w:val="32"/>
          <w:szCs w:val="28"/>
        </w:rPr>
      </w:pPr>
      <w:r w:rsidRPr="00007BB0">
        <w:rPr>
          <w:sz w:val="32"/>
          <w:szCs w:val="28"/>
        </w:rPr>
        <w:t>Outcome</w:t>
      </w:r>
    </w:p>
    <w:p w14:paraId="25B82856" w14:textId="3B72185F" w:rsidR="00936943" w:rsidRPr="00007BB0" w:rsidRDefault="00064D4D" w:rsidP="00936943">
      <w:pPr>
        <w:pStyle w:val="Heading2"/>
        <w:rPr>
          <w:sz w:val="28"/>
          <w:szCs w:val="36"/>
        </w:rPr>
      </w:pPr>
      <w:r w:rsidRPr="00007BB0">
        <w:rPr>
          <w:sz w:val="28"/>
          <w:szCs w:val="36"/>
        </w:rPr>
        <w:t xml:space="preserve">At </w:t>
      </w:r>
      <w:r w:rsidR="000A78FF" w:rsidRPr="00007BB0">
        <w:rPr>
          <w:sz w:val="28"/>
          <w:szCs w:val="36"/>
        </w:rPr>
        <w:t>the Rehabilitation Workers Professional Network's (RWPN) accreditation renewal, the Professional Standards Authority ('we') issued 11 Conditions on its accreditation, one of which was to be completed by 9 September 202</w:t>
      </w:r>
      <w:r w:rsidR="00EB5387" w:rsidRPr="00007BB0">
        <w:rPr>
          <w:sz w:val="28"/>
          <w:szCs w:val="36"/>
        </w:rPr>
        <w:t>5</w:t>
      </w:r>
      <w:r w:rsidR="000A78FF" w:rsidRPr="00007BB0">
        <w:rPr>
          <w:sz w:val="28"/>
          <w:szCs w:val="36"/>
        </w:rPr>
        <w:t xml:space="preserve"> </w:t>
      </w:r>
      <w:r w:rsidR="00936943" w:rsidRPr="00007BB0">
        <w:rPr>
          <w:sz w:val="28"/>
          <w:szCs w:val="36"/>
        </w:rPr>
        <w:t>(see the</w:t>
      </w:r>
      <w:r w:rsidR="004474DA">
        <w:rPr>
          <w:sz w:val="28"/>
          <w:szCs w:val="36"/>
        </w:rPr>
        <w:t xml:space="preserve"> RWPN’s</w:t>
      </w:r>
      <w:r w:rsidR="00936943" w:rsidRPr="00007BB0">
        <w:rPr>
          <w:sz w:val="28"/>
          <w:szCs w:val="36"/>
        </w:rPr>
        <w:t xml:space="preserve"> </w:t>
      </w:r>
      <w:r w:rsidR="00633F53">
        <w:rPr>
          <w:sz w:val="28"/>
          <w:szCs w:val="36"/>
        </w:rPr>
        <w:t>full renewal</w:t>
      </w:r>
      <w:r w:rsidR="00936943" w:rsidRPr="00007BB0">
        <w:rPr>
          <w:sz w:val="28"/>
          <w:szCs w:val="36"/>
        </w:rPr>
        <w:t xml:space="preserve"> outcome</w:t>
      </w:r>
      <w:r w:rsidRPr="00007BB0">
        <w:rPr>
          <w:rStyle w:val="FootnoteReference"/>
          <w:sz w:val="28"/>
          <w:szCs w:val="36"/>
        </w:rPr>
        <w:footnoteReference w:id="1"/>
      </w:r>
      <w:r w:rsidR="00936943" w:rsidRPr="00007BB0">
        <w:rPr>
          <w:sz w:val="28"/>
          <w:szCs w:val="36"/>
        </w:rPr>
        <w:t>.</w:t>
      </w:r>
      <w:r w:rsidR="004474DA">
        <w:rPr>
          <w:sz w:val="28"/>
          <w:szCs w:val="36"/>
        </w:rPr>
        <w:t>)</w:t>
      </w:r>
    </w:p>
    <w:p w14:paraId="5542D449" w14:textId="77777777" w:rsidR="00064D4D" w:rsidRPr="00007BB0" w:rsidRDefault="00064D4D" w:rsidP="00936943">
      <w:pPr>
        <w:pStyle w:val="Heading2"/>
        <w:rPr>
          <w:sz w:val="28"/>
          <w:szCs w:val="36"/>
        </w:rPr>
      </w:pPr>
      <w:r w:rsidRPr="00007BB0">
        <w:rPr>
          <w:sz w:val="28"/>
          <w:szCs w:val="36"/>
        </w:rPr>
        <w:t>This report sets out our assessment of the actions taken by the RWPN to satisfy the Condition.</w:t>
      </w:r>
    </w:p>
    <w:p w14:paraId="2F1B9960" w14:textId="7B0B3618" w:rsidR="0002587B" w:rsidRPr="00007BB0" w:rsidRDefault="00064D4D" w:rsidP="00936943">
      <w:pPr>
        <w:pStyle w:val="Heading2"/>
        <w:rPr>
          <w:sz w:val="28"/>
          <w:szCs w:val="36"/>
        </w:rPr>
      </w:pPr>
      <w:r w:rsidRPr="00007BB0">
        <w:rPr>
          <w:sz w:val="28"/>
          <w:szCs w:val="36"/>
        </w:rPr>
        <w:t xml:space="preserve">We found that the RWPN had </w:t>
      </w:r>
      <w:r w:rsidRPr="00007BB0">
        <w:rPr>
          <w:b/>
          <w:bCs/>
          <w:sz w:val="28"/>
          <w:szCs w:val="36"/>
        </w:rPr>
        <w:t>met Condition One</w:t>
      </w:r>
      <w:r w:rsidRPr="00007BB0">
        <w:rPr>
          <w:sz w:val="28"/>
          <w:szCs w:val="36"/>
        </w:rPr>
        <w:t>.</w:t>
      </w:r>
      <w:r w:rsidR="00936943" w:rsidRPr="00007BB0">
        <w:rPr>
          <w:sz w:val="28"/>
          <w:szCs w:val="36"/>
        </w:rPr>
        <w:br/>
      </w:r>
    </w:p>
    <w:p w14:paraId="50D7B1CB" w14:textId="77777777" w:rsidR="00936943" w:rsidRPr="00007BB0" w:rsidRDefault="00936943" w:rsidP="00936943">
      <w:pPr>
        <w:pStyle w:val="Heading1"/>
        <w:rPr>
          <w:sz w:val="32"/>
          <w:szCs w:val="28"/>
        </w:rPr>
      </w:pPr>
      <w:r w:rsidRPr="00007BB0">
        <w:rPr>
          <w:sz w:val="32"/>
          <w:szCs w:val="28"/>
        </w:rPr>
        <w:t>Background</w:t>
      </w:r>
    </w:p>
    <w:p w14:paraId="2E791B23" w14:textId="676481FA" w:rsidR="00936943" w:rsidRPr="00007BB0" w:rsidRDefault="00936943" w:rsidP="00936943">
      <w:pPr>
        <w:pStyle w:val="Heading2"/>
        <w:rPr>
          <w:sz w:val="28"/>
          <w:szCs w:val="36"/>
        </w:rPr>
      </w:pPr>
      <w:r w:rsidRPr="00007BB0">
        <w:rPr>
          <w:sz w:val="28"/>
          <w:szCs w:val="36"/>
        </w:rPr>
        <w:t>We assess registers against our Standards for Accredited Registers (‘the Standards’)</w:t>
      </w:r>
      <w:r w:rsidRPr="00007BB0">
        <w:rPr>
          <w:rStyle w:val="FootnoteReference"/>
          <w:sz w:val="28"/>
          <w:szCs w:val="36"/>
        </w:rPr>
        <w:footnoteReference w:id="2"/>
      </w:r>
      <w:r w:rsidRPr="00007BB0">
        <w:rPr>
          <w:sz w:val="28"/>
          <w:szCs w:val="36"/>
        </w:rPr>
        <w:t xml:space="preserve">. Where a Register has not met a Standard, we can issue Conditions. A Condition sets out the requirements and the timeframe that a Register must meet. </w:t>
      </w:r>
    </w:p>
    <w:p w14:paraId="7712D5DE" w14:textId="62265E5C" w:rsidR="00936943" w:rsidRPr="00007BB0" w:rsidRDefault="00B30FB2" w:rsidP="00936943">
      <w:pPr>
        <w:pStyle w:val="Heading2"/>
        <w:rPr>
          <w:sz w:val="28"/>
          <w:szCs w:val="36"/>
        </w:rPr>
      </w:pPr>
      <w:r w:rsidRPr="00007BB0">
        <w:rPr>
          <w:sz w:val="28"/>
          <w:szCs w:val="36"/>
        </w:rPr>
        <w:t>At the RWPN's full renewal, completed in July 2025, we issued 11 Conditions. Condition One had to be implemented by 9 September 2025:</w:t>
      </w:r>
    </w:p>
    <w:p w14:paraId="45CD44E9" w14:textId="77777777" w:rsidR="00883771" w:rsidRPr="00883771" w:rsidRDefault="00883771" w:rsidP="00883771">
      <w:pPr>
        <w:pStyle w:val="Heading2"/>
        <w:numPr>
          <w:ilvl w:val="0"/>
          <w:numId w:val="0"/>
        </w:numPr>
        <w:ind w:left="680"/>
        <w:rPr>
          <w:sz w:val="28"/>
          <w:szCs w:val="36"/>
        </w:rPr>
      </w:pPr>
      <w:r w:rsidRPr="00883771">
        <w:rPr>
          <w:rFonts w:eastAsia="Times New Roman" w:cs="Segoe UI"/>
          <w:color w:val="000000"/>
          <w:kern w:val="0"/>
          <w:sz w:val="28"/>
          <w:szCs w:val="36"/>
          <w:lang w:val="en-150" w:eastAsia="en-150"/>
          <w14:ligatures w14:val="none"/>
        </w:rPr>
        <w:t xml:space="preserve">1. The RWPN </w:t>
      </w:r>
      <w:r w:rsidRPr="00883771">
        <w:rPr>
          <w:sz w:val="28"/>
          <w:szCs w:val="36"/>
        </w:rPr>
        <w:t>must review and correct its public register to ensure: </w:t>
      </w:r>
    </w:p>
    <w:p w14:paraId="6ED9890A" w14:textId="77777777" w:rsidR="00883771" w:rsidRPr="00007BB0" w:rsidRDefault="00883771" w:rsidP="008431D3">
      <w:pPr>
        <w:pStyle w:val="ListBullet"/>
        <w:tabs>
          <w:tab w:val="clear" w:pos="360"/>
          <w:tab w:val="num" w:pos="1274"/>
        </w:tabs>
        <w:ind w:left="1020" w:hanging="340"/>
        <w:rPr>
          <w:sz w:val="28"/>
          <w:szCs w:val="28"/>
          <w:lang w:val="en-150"/>
        </w:rPr>
      </w:pPr>
      <w:r w:rsidRPr="00007BB0">
        <w:rPr>
          <w:sz w:val="28"/>
          <w:szCs w:val="28"/>
          <w:lang w:val="en-150"/>
        </w:rPr>
        <w:t>Only practitioners with fully verified qualifications appear on the public register</w:t>
      </w:r>
    </w:p>
    <w:p w14:paraId="2A6B4224" w14:textId="77777777" w:rsidR="00883771" w:rsidRPr="00007BB0" w:rsidRDefault="00883771" w:rsidP="008431D3">
      <w:pPr>
        <w:pStyle w:val="ListBullet"/>
        <w:tabs>
          <w:tab w:val="clear" w:pos="360"/>
          <w:tab w:val="num" w:pos="1274"/>
        </w:tabs>
        <w:ind w:left="1020" w:hanging="340"/>
        <w:rPr>
          <w:sz w:val="28"/>
          <w:szCs w:val="28"/>
          <w:lang w:val="en-150"/>
        </w:rPr>
      </w:pPr>
      <w:r w:rsidRPr="00007BB0">
        <w:rPr>
          <w:sz w:val="28"/>
          <w:szCs w:val="28"/>
          <w:lang w:val="en-150"/>
        </w:rPr>
        <w:t>All published entries include complete information on register type (rehabilitation/</w:t>
      </w:r>
      <w:proofErr w:type="spellStart"/>
      <w:r w:rsidRPr="00007BB0">
        <w:rPr>
          <w:sz w:val="28"/>
          <w:szCs w:val="28"/>
          <w:lang w:val="en-150"/>
        </w:rPr>
        <w:t>habilitation</w:t>
      </w:r>
      <w:proofErr w:type="spellEnd"/>
      <w:r w:rsidRPr="00007BB0">
        <w:rPr>
          <w:sz w:val="28"/>
          <w:szCs w:val="28"/>
          <w:lang w:val="en-150"/>
        </w:rPr>
        <w:t>), verification status, and sanction status</w:t>
      </w:r>
    </w:p>
    <w:p w14:paraId="6FD51C24" w14:textId="77777777" w:rsidR="00883771" w:rsidRPr="00007BB0" w:rsidRDefault="00883771" w:rsidP="008431D3">
      <w:pPr>
        <w:pStyle w:val="ListBullet"/>
        <w:tabs>
          <w:tab w:val="clear" w:pos="360"/>
          <w:tab w:val="num" w:pos="1274"/>
        </w:tabs>
        <w:ind w:left="1020" w:hanging="340"/>
        <w:rPr>
          <w:sz w:val="28"/>
          <w:szCs w:val="28"/>
          <w:lang w:val="en-150"/>
        </w:rPr>
      </w:pPr>
      <w:r w:rsidRPr="00007BB0">
        <w:rPr>
          <w:sz w:val="28"/>
          <w:szCs w:val="28"/>
          <w:lang w:val="en-150"/>
        </w:rPr>
        <w:lastRenderedPageBreak/>
        <w:t>Any entries that cannot be fully completed with all required information are removed from public view until such information is available</w:t>
      </w:r>
    </w:p>
    <w:p w14:paraId="5DA592B4" w14:textId="77777777" w:rsidR="00883771" w:rsidRPr="00007BB0" w:rsidRDefault="00883771" w:rsidP="008431D3">
      <w:pPr>
        <w:pStyle w:val="ListBullet"/>
        <w:tabs>
          <w:tab w:val="clear" w:pos="360"/>
          <w:tab w:val="num" w:pos="1274"/>
        </w:tabs>
        <w:ind w:left="1020" w:hanging="340"/>
        <w:rPr>
          <w:sz w:val="28"/>
          <w:szCs w:val="28"/>
          <w:lang w:val="en-150"/>
        </w:rPr>
      </w:pPr>
      <w:r w:rsidRPr="00007BB0">
        <w:rPr>
          <w:sz w:val="28"/>
          <w:szCs w:val="28"/>
          <w:lang w:val="en-150"/>
        </w:rPr>
        <w:t>Consistent terminology is used throughout the register for verification status</w:t>
      </w:r>
    </w:p>
    <w:p w14:paraId="28A89352" w14:textId="3E05C266" w:rsidR="00936943" w:rsidRPr="00007BB0" w:rsidRDefault="00064D4D" w:rsidP="00936943">
      <w:pPr>
        <w:pStyle w:val="Heading2"/>
        <w:rPr>
          <w:sz w:val="28"/>
          <w:szCs w:val="36"/>
        </w:rPr>
      </w:pPr>
      <w:r w:rsidRPr="00007BB0">
        <w:rPr>
          <w:sz w:val="28"/>
          <w:szCs w:val="36"/>
        </w:rPr>
        <w:t xml:space="preserve">This </w:t>
      </w:r>
      <w:r w:rsidR="00A051E7" w:rsidRPr="00007BB0">
        <w:rPr>
          <w:sz w:val="28"/>
          <w:szCs w:val="36"/>
        </w:rPr>
        <w:t>report discusses the actions the RWPN took to address Condition One, as well as our decision about whether the Condition is met. The RWPN's responses to the remaining Conditions will be considered in due course.</w:t>
      </w:r>
    </w:p>
    <w:p w14:paraId="66288143" w14:textId="77777777" w:rsidR="00936943" w:rsidRPr="00007BB0" w:rsidRDefault="00936943" w:rsidP="00936943">
      <w:pPr>
        <w:pStyle w:val="Heading2"/>
        <w:rPr>
          <w:sz w:val="28"/>
          <w:szCs w:val="36"/>
        </w:rPr>
      </w:pPr>
      <w:r w:rsidRPr="00007BB0">
        <w:rPr>
          <w:sz w:val="28"/>
          <w:szCs w:val="36"/>
        </w:rPr>
        <w:t>We reviewed the following evidence:</w:t>
      </w:r>
    </w:p>
    <w:p w14:paraId="136FF5E5" w14:textId="17F94E3E" w:rsidR="008431D3" w:rsidRPr="008431D3" w:rsidRDefault="008431D3" w:rsidP="008431D3">
      <w:pPr>
        <w:pStyle w:val="ListBullet"/>
        <w:tabs>
          <w:tab w:val="clear" w:pos="360"/>
          <w:tab w:val="num" w:pos="1274"/>
        </w:tabs>
        <w:ind w:left="1020" w:hanging="340"/>
        <w:rPr>
          <w:sz w:val="28"/>
          <w:szCs w:val="28"/>
          <w:lang w:val="en-150"/>
        </w:rPr>
      </w:pPr>
      <w:r w:rsidRPr="008431D3">
        <w:rPr>
          <w:sz w:val="28"/>
          <w:szCs w:val="28"/>
          <w:lang w:val="en-150"/>
        </w:rPr>
        <w:t xml:space="preserve">The </w:t>
      </w:r>
      <w:proofErr w:type="spellStart"/>
      <w:r w:rsidRPr="008431D3">
        <w:rPr>
          <w:sz w:val="28"/>
          <w:szCs w:val="28"/>
          <w:lang w:val="en-150"/>
        </w:rPr>
        <w:t>RWPN's</w:t>
      </w:r>
      <w:proofErr w:type="spellEnd"/>
      <w:r w:rsidRPr="008431D3">
        <w:rPr>
          <w:sz w:val="28"/>
          <w:szCs w:val="28"/>
          <w:lang w:val="en-150"/>
        </w:rPr>
        <w:t xml:space="preserve"> Action Plan and subsequent communications confirming their actions to address the Condition </w:t>
      </w:r>
    </w:p>
    <w:p w14:paraId="4938FCC0" w14:textId="17F45CD3" w:rsidR="008431D3" w:rsidRPr="008431D3" w:rsidRDefault="008431D3" w:rsidP="008431D3">
      <w:pPr>
        <w:pStyle w:val="ListBullet"/>
        <w:tabs>
          <w:tab w:val="clear" w:pos="360"/>
          <w:tab w:val="num" w:pos="1274"/>
        </w:tabs>
        <w:ind w:left="1020" w:hanging="340"/>
        <w:rPr>
          <w:sz w:val="28"/>
          <w:szCs w:val="28"/>
          <w:lang w:val="en-150"/>
        </w:rPr>
      </w:pPr>
      <w:r w:rsidRPr="008431D3">
        <w:rPr>
          <w:sz w:val="28"/>
          <w:szCs w:val="28"/>
          <w:lang w:val="en-150"/>
        </w:rPr>
        <w:t xml:space="preserve">Documentation of changes made to registration processes and system settings </w:t>
      </w:r>
    </w:p>
    <w:p w14:paraId="2A45322F" w14:textId="08F1C2EC" w:rsidR="008431D3" w:rsidRPr="00007BB0" w:rsidRDefault="008431D3" w:rsidP="008431D3">
      <w:pPr>
        <w:pStyle w:val="ListBullet"/>
        <w:tabs>
          <w:tab w:val="clear" w:pos="360"/>
          <w:tab w:val="num" w:pos="1274"/>
        </w:tabs>
        <w:ind w:left="1020" w:hanging="340"/>
        <w:rPr>
          <w:sz w:val="28"/>
          <w:szCs w:val="28"/>
          <w:lang w:val="en-150"/>
        </w:rPr>
      </w:pPr>
      <w:r w:rsidRPr="008431D3">
        <w:rPr>
          <w:sz w:val="28"/>
          <w:szCs w:val="28"/>
          <w:lang w:val="en-150"/>
        </w:rPr>
        <w:t xml:space="preserve">Results from our independent checks of the </w:t>
      </w:r>
      <w:proofErr w:type="spellStart"/>
      <w:r w:rsidRPr="008431D3">
        <w:rPr>
          <w:sz w:val="28"/>
          <w:szCs w:val="28"/>
          <w:lang w:val="en-150"/>
        </w:rPr>
        <w:t>RWPN's</w:t>
      </w:r>
      <w:proofErr w:type="spellEnd"/>
      <w:r w:rsidRPr="008431D3">
        <w:rPr>
          <w:sz w:val="28"/>
          <w:szCs w:val="28"/>
          <w:lang w:val="en-150"/>
        </w:rPr>
        <w:t xml:space="preserve"> public register in August 2025</w:t>
      </w:r>
    </w:p>
    <w:p w14:paraId="472B47F2" w14:textId="0EC5F3E1" w:rsidR="008431D3" w:rsidRPr="00007BB0" w:rsidRDefault="008431D3" w:rsidP="00681194">
      <w:pPr>
        <w:pStyle w:val="ListBullet"/>
        <w:tabs>
          <w:tab w:val="clear" w:pos="360"/>
          <w:tab w:val="num" w:pos="1274"/>
        </w:tabs>
        <w:ind w:left="1020" w:hanging="340"/>
        <w:rPr>
          <w:sz w:val="28"/>
          <w:szCs w:val="28"/>
          <w:lang w:val="en-150"/>
        </w:rPr>
      </w:pPr>
      <w:r w:rsidRPr="00007BB0">
        <w:rPr>
          <w:sz w:val="28"/>
          <w:szCs w:val="28"/>
          <w:lang w:val="en-150"/>
        </w:rPr>
        <w:t xml:space="preserve">The </w:t>
      </w:r>
      <w:proofErr w:type="spellStart"/>
      <w:r w:rsidRPr="00007BB0">
        <w:rPr>
          <w:sz w:val="28"/>
          <w:szCs w:val="28"/>
          <w:lang w:val="en-150"/>
        </w:rPr>
        <w:t>RWPN's</w:t>
      </w:r>
      <w:proofErr w:type="spellEnd"/>
      <w:r w:rsidRPr="00007BB0">
        <w:rPr>
          <w:sz w:val="28"/>
          <w:szCs w:val="28"/>
          <w:lang w:val="en-150"/>
        </w:rPr>
        <w:t xml:space="preserve"> responses to issues identified during our review</w:t>
      </w:r>
    </w:p>
    <w:p w14:paraId="33B58F66" w14:textId="77777777" w:rsidR="00360E78" w:rsidRPr="00007BB0" w:rsidRDefault="00936943" w:rsidP="00A52A69">
      <w:pPr>
        <w:pStyle w:val="Heading1"/>
        <w:rPr>
          <w:sz w:val="32"/>
          <w:szCs w:val="28"/>
        </w:rPr>
      </w:pPr>
      <w:r w:rsidRPr="00007BB0">
        <w:rPr>
          <w:sz w:val="32"/>
          <w:szCs w:val="28"/>
        </w:rPr>
        <w:t>Concerns leading to the Condition</w:t>
      </w:r>
    </w:p>
    <w:p w14:paraId="01DEBD51" w14:textId="77777777" w:rsidR="00064D4D" w:rsidRPr="00007BB0" w:rsidRDefault="00064D4D" w:rsidP="00936943">
      <w:pPr>
        <w:pStyle w:val="Heading2"/>
        <w:rPr>
          <w:sz w:val="28"/>
          <w:szCs w:val="36"/>
        </w:rPr>
      </w:pPr>
      <w:r w:rsidRPr="00007BB0">
        <w:rPr>
          <w:sz w:val="28"/>
          <w:szCs w:val="36"/>
        </w:rPr>
        <w:t>During the RWPN's full renewal assessment, our check of its register identified significant inconsistencies in how information was presented to the public. Despite the RWPN's clear policy that only practitioners with verified qualifications should appear on the public register, we found multiple entries that contradicted this policy. These included practitioners marked "NO" for evidence provided, entries showing "PENDING" verification status, and some entries with blank verification fields.</w:t>
      </w:r>
    </w:p>
    <w:p w14:paraId="0C0F2B16" w14:textId="04D6AD23" w:rsidR="00064D4D" w:rsidRPr="00007BB0" w:rsidRDefault="00064D4D" w:rsidP="00936943">
      <w:pPr>
        <w:pStyle w:val="Heading2"/>
        <w:rPr>
          <w:sz w:val="28"/>
          <w:szCs w:val="36"/>
        </w:rPr>
      </w:pPr>
      <w:r w:rsidRPr="00007BB0">
        <w:rPr>
          <w:sz w:val="28"/>
          <w:szCs w:val="36"/>
        </w:rPr>
        <w:t xml:space="preserve">Multiple entries were missing essential information such as register type (rehabilitation or </w:t>
      </w:r>
      <w:proofErr w:type="spellStart"/>
      <w:r w:rsidRPr="00007BB0">
        <w:rPr>
          <w:sz w:val="28"/>
          <w:szCs w:val="36"/>
        </w:rPr>
        <w:t>habilitation</w:t>
      </w:r>
      <w:proofErr w:type="spellEnd"/>
      <w:r w:rsidRPr="00007BB0">
        <w:rPr>
          <w:sz w:val="28"/>
          <w:szCs w:val="36"/>
        </w:rPr>
        <w:t xml:space="preserve"> specialist) or sanction status information. Such inconsistencies could mislead service users about practitioners' credentials and create confusion about what different statuses meant.</w:t>
      </w:r>
    </w:p>
    <w:p w14:paraId="7731DCBF" w14:textId="61BE666D" w:rsidR="003060BB" w:rsidRPr="00007BB0" w:rsidRDefault="00064D4D" w:rsidP="00936943">
      <w:pPr>
        <w:pStyle w:val="Heading2"/>
        <w:rPr>
          <w:sz w:val="28"/>
          <w:szCs w:val="36"/>
        </w:rPr>
      </w:pPr>
      <w:r w:rsidRPr="00007BB0">
        <w:rPr>
          <w:sz w:val="28"/>
          <w:szCs w:val="36"/>
        </w:rPr>
        <w:t>Further details can be found under Standard 2 of the RWPN's full renewal outcome.</w:t>
      </w:r>
    </w:p>
    <w:p w14:paraId="30E3CC3A" w14:textId="721CF2DC" w:rsidR="00360E78" w:rsidRPr="00007BB0" w:rsidRDefault="00936943" w:rsidP="00936943">
      <w:pPr>
        <w:pStyle w:val="Heading1"/>
        <w:rPr>
          <w:sz w:val="32"/>
          <w:szCs w:val="28"/>
        </w:rPr>
      </w:pPr>
      <w:r w:rsidRPr="00007BB0">
        <w:rPr>
          <w:sz w:val="32"/>
          <w:szCs w:val="28"/>
        </w:rPr>
        <w:t xml:space="preserve">Assessment of Condition </w:t>
      </w:r>
      <w:r w:rsidR="00064D4D" w:rsidRPr="00007BB0">
        <w:rPr>
          <w:sz w:val="32"/>
          <w:szCs w:val="28"/>
        </w:rPr>
        <w:t>One</w:t>
      </w:r>
    </w:p>
    <w:p w14:paraId="2E1E96F3" w14:textId="46298B89" w:rsidR="00936943" w:rsidRPr="00007BB0" w:rsidRDefault="00064D4D" w:rsidP="00936943">
      <w:pPr>
        <w:pStyle w:val="Heading2"/>
        <w:rPr>
          <w:sz w:val="28"/>
          <w:szCs w:val="36"/>
        </w:rPr>
      </w:pPr>
      <w:r w:rsidRPr="00007BB0">
        <w:rPr>
          <w:sz w:val="28"/>
          <w:szCs w:val="36"/>
        </w:rPr>
        <w:t>The RWPN provided its response to the Condition through various communications between May and August 2025.</w:t>
      </w:r>
    </w:p>
    <w:p w14:paraId="092D50AF" w14:textId="039A67F4" w:rsidR="00064D4D" w:rsidRPr="00007BB0" w:rsidRDefault="00064D4D" w:rsidP="00936943">
      <w:pPr>
        <w:pStyle w:val="Heading2"/>
        <w:rPr>
          <w:sz w:val="28"/>
          <w:szCs w:val="36"/>
        </w:rPr>
      </w:pPr>
      <w:r w:rsidRPr="00007BB0">
        <w:rPr>
          <w:sz w:val="28"/>
          <w:szCs w:val="36"/>
        </w:rPr>
        <w:t xml:space="preserve">To address the requirement that only practitioners with fully verified qualifications appear on the public register, the RWPN changed their registration </w:t>
      </w:r>
      <w:proofErr w:type="gramStart"/>
      <w:r w:rsidRPr="00007BB0">
        <w:rPr>
          <w:sz w:val="28"/>
          <w:szCs w:val="36"/>
        </w:rPr>
        <w:t>process</w:t>
      </w:r>
      <w:proofErr w:type="gramEnd"/>
      <w:r w:rsidRPr="00007BB0">
        <w:rPr>
          <w:sz w:val="28"/>
          <w:szCs w:val="36"/>
        </w:rPr>
        <w:t xml:space="preserve"> so practitioners now only appear publicly after submitting proof of qualification. They removed all registrants without </w:t>
      </w:r>
      <w:r w:rsidRPr="00007BB0">
        <w:rPr>
          <w:sz w:val="28"/>
          <w:szCs w:val="36"/>
        </w:rPr>
        <w:lastRenderedPageBreak/>
        <w:t xml:space="preserve">verified qualifications from public view, reducing the register from 437 to 395 entries by May 2025. </w:t>
      </w:r>
      <w:r w:rsidR="0088416C">
        <w:rPr>
          <w:sz w:val="28"/>
          <w:szCs w:val="36"/>
        </w:rPr>
        <w:t xml:space="preserve">At the time of </w:t>
      </w:r>
      <w:proofErr w:type="gramStart"/>
      <w:r w:rsidR="0088416C">
        <w:rPr>
          <w:sz w:val="28"/>
          <w:szCs w:val="36"/>
        </w:rPr>
        <w:t>assessment</w:t>
      </w:r>
      <w:proofErr w:type="gramEnd"/>
      <w:r w:rsidR="0088416C">
        <w:rPr>
          <w:sz w:val="28"/>
          <w:szCs w:val="36"/>
        </w:rPr>
        <w:t xml:space="preserve"> the</w:t>
      </w:r>
      <w:r w:rsidRPr="00007BB0">
        <w:rPr>
          <w:sz w:val="28"/>
          <w:szCs w:val="36"/>
        </w:rPr>
        <w:t xml:space="preserve"> register show</w:t>
      </w:r>
      <w:r w:rsidR="0088416C">
        <w:rPr>
          <w:sz w:val="28"/>
          <w:szCs w:val="36"/>
        </w:rPr>
        <w:t>ed</w:t>
      </w:r>
      <w:r w:rsidRPr="00007BB0">
        <w:rPr>
          <w:sz w:val="28"/>
          <w:szCs w:val="36"/>
        </w:rPr>
        <w:t xml:space="preserve"> 391 entries.</w:t>
      </w:r>
    </w:p>
    <w:p w14:paraId="4945B371" w14:textId="10B99A52" w:rsidR="00064D4D" w:rsidRPr="00007BB0" w:rsidRDefault="00064D4D" w:rsidP="00936943">
      <w:pPr>
        <w:pStyle w:val="Heading2"/>
        <w:rPr>
          <w:sz w:val="28"/>
          <w:szCs w:val="36"/>
        </w:rPr>
      </w:pPr>
      <w:r w:rsidRPr="00007BB0">
        <w:rPr>
          <w:sz w:val="28"/>
          <w:szCs w:val="36"/>
        </w:rPr>
        <w:t xml:space="preserve">To ensure all published entries include complete information, the RWPN contacted all registrants with missing information, setting a two-week completion deadline. During the assessment period, 12 registrants completed their profiles, 8 were archived, and 5 were removed. </w:t>
      </w:r>
      <w:r w:rsidR="00210DFD" w:rsidRPr="00210DFD">
        <w:rPr>
          <w:sz w:val="28"/>
          <w:szCs w:val="36"/>
        </w:rPr>
        <w:t xml:space="preserve">When we identified 6 registrants with blank sanctions fields </w:t>
      </w:r>
      <w:r w:rsidR="00210DFD">
        <w:rPr>
          <w:sz w:val="28"/>
          <w:szCs w:val="36"/>
        </w:rPr>
        <w:t>during our assessment</w:t>
      </w:r>
      <w:r w:rsidR="00210DFD" w:rsidRPr="00210DFD">
        <w:rPr>
          <w:sz w:val="28"/>
          <w:szCs w:val="36"/>
        </w:rPr>
        <w:t>, the RWPN immediately removed them from public view. The RWPN identified that these issues had arisen from new registrants inadvertently selecting privacy settings that hid this information. In response, the RWPN changed system defaults to make sanctions fields publicly visible and locked settings to prevent members from hiding this information</w:t>
      </w:r>
      <w:r w:rsidRPr="00007BB0">
        <w:rPr>
          <w:sz w:val="28"/>
          <w:szCs w:val="36"/>
        </w:rPr>
        <w:t>.</w:t>
      </w:r>
    </w:p>
    <w:p w14:paraId="4C2F5B08" w14:textId="61ADB675" w:rsidR="00064D4D" w:rsidRPr="00007BB0" w:rsidRDefault="00064D4D" w:rsidP="00936943">
      <w:pPr>
        <w:pStyle w:val="Heading2"/>
        <w:rPr>
          <w:sz w:val="28"/>
          <w:szCs w:val="36"/>
        </w:rPr>
      </w:pPr>
      <w:r w:rsidRPr="00007BB0">
        <w:rPr>
          <w:sz w:val="28"/>
          <w:szCs w:val="36"/>
        </w:rPr>
        <w:t>The RWPN demonstrated that any entries that cannot be fully completed are now removed from public view. Their new protocol ensures practitioners only appear publicly once all information is complete. Our follow-up verification confirmed no incomplete entries remain public.</w:t>
      </w:r>
    </w:p>
    <w:p w14:paraId="63D0EC7A" w14:textId="6B5893D5" w:rsidR="00064D4D" w:rsidRPr="00007BB0" w:rsidRDefault="00064D4D" w:rsidP="00936943">
      <w:pPr>
        <w:pStyle w:val="Heading2"/>
        <w:rPr>
          <w:sz w:val="28"/>
          <w:szCs w:val="36"/>
        </w:rPr>
      </w:pPr>
      <w:r w:rsidRPr="00007BB0">
        <w:rPr>
          <w:sz w:val="28"/>
          <w:szCs w:val="36"/>
        </w:rPr>
        <w:t>To achieve consistent terminology throughout the register, the RWPN eliminated the verification status field from the top-level register view and standardised all remaining fields. Individual registrant profiles now consistently show "Evidence seen by RWPN (YES)" entries.</w:t>
      </w:r>
    </w:p>
    <w:p w14:paraId="73723B82" w14:textId="1EFC4388" w:rsidR="00064D4D" w:rsidRPr="00007BB0" w:rsidRDefault="00064D4D" w:rsidP="00936943">
      <w:pPr>
        <w:pStyle w:val="Heading2"/>
        <w:rPr>
          <w:sz w:val="28"/>
          <w:szCs w:val="36"/>
        </w:rPr>
      </w:pPr>
      <w:r w:rsidRPr="00007BB0">
        <w:rPr>
          <w:sz w:val="28"/>
          <w:szCs w:val="36"/>
        </w:rPr>
        <w:t>The RWPN has implemented ongoing quality assurance measures including monthly register checks, a standing committee agenda item to track register changes, calendar reminders for administrative deadlines, and joint oversight between their Management Committee and Registration &amp; Professional Standards Committee.</w:t>
      </w:r>
    </w:p>
    <w:p w14:paraId="0160841C" w14:textId="77777777" w:rsidR="00360E78" w:rsidRPr="00007BB0" w:rsidRDefault="00936943" w:rsidP="00A52A69">
      <w:pPr>
        <w:pStyle w:val="Heading1"/>
        <w:rPr>
          <w:sz w:val="32"/>
          <w:szCs w:val="28"/>
        </w:rPr>
      </w:pPr>
      <w:r w:rsidRPr="00007BB0">
        <w:rPr>
          <w:sz w:val="32"/>
          <w:szCs w:val="28"/>
        </w:rPr>
        <w:t>Conclusion</w:t>
      </w:r>
    </w:p>
    <w:p w14:paraId="2AD40DA9" w14:textId="045B2DD3" w:rsidR="00064D4D" w:rsidRPr="00007BB0" w:rsidRDefault="00064D4D" w:rsidP="00936943">
      <w:pPr>
        <w:pStyle w:val="Heading2"/>
        <w:rPr>
          <w:sz w:val="28"/>
          <w:szCs w:val="36"/>
        </w:rPr>
      </w:pPr>
      <w:r w:rsidRPr="00007BB0">
        <w:rPr>
          <w:sz w:val="28"/>
          <w:szCs w:val="36"/>
        </w:rPr>
        <w:t xml:space="preserve">The </w:t>
      </w:r>
      <w:r w:rsidR="00954736" w:rsidRPr="00954736">
        <w:rPr>
          <w:sz w:val="28"/>
          <w:szCs w:val="36"/>
        </w:rPr>
        <w:t xml:space="preserve">RWPN has successfully addressed all four requirements of the Condition through changes to their registration process, removal of non-compliant entries, and implementation of quality assurance mechanisms. When our team identified issues during </w:t>
      </w:r>
      <w:r w:rsidR="00E854B0">
        <w:rPr>
          <w:sz w:val="28"/>
          <w:szCs w:val="36"/>
        </w:rPr>
        <w:t>its</w:t>
      </w:r>
      <w:r w:rsidR="00954736" w:rsidRPr="00954736">
        <w:rPr>
          <w:sz w:val="28"/>
          <w:szCs w:val="36"/>
        </w:rPr>
        <w:t xml:space="preserve"> August 2025 check, the RWPN responded promptly, identified the root cause, and implemented preventive measures.</w:t>
      </w:r>
    </w:p>
    <w:p w14:paraId="424F2053" w14:textId="2DD6B4F3" w:rsidR="00936943" w:rsidRPr="00007BB0" w:rsidRDefault="00064D4D" w:rsidP="00264D2B">
      <w:pPr>
        <w:pStyle w:val="Heading2"/>
        <w:rPr>
          <w:sz w:val="28"/>
          <w:szCs w:val="36"/>
        </w:rPr>
      </w:pPr>
      <w:r w:rsidRPr="00007BB0">
        <w:rPr>
          <w:sz w:val="28"/>
          <w:szCs w:val="36"/>
        </w:rPr>
        <w:t xml:space="preserve">We therefore found that </w:t>
      </w:r>
      <w:r w:rsidRPr="00007BB0">
        <w:rPr>
          <w:b/>
          <w:bCs/>
          <w:sz w:val="28"/>
          <w:szCs w:val="36"/>
        </w:rPr>
        <w:t>Condition One has been met.</w:t>
      </w:r>
    </w:p>
    <w:sectPr w:rsidR="00936943" w:rsidRPr="00007BB0" w:rsidSect="00EE2215">
      <w:headerReference w:type="default" r:id="rId11"/>
      <w:footerReference w:type="default" r:id="rId12"/>
      <w:headerReference w:type="first" r:id="rId13"/>
      <w:footerReference w:type="first" r:id="rId14"/>
      <w:pgSz w:w="11906" w:h="16838" w:code="9"/>
      <w:pgMar w:top="851" w:right="1418" w:bottom="1418" w:left="851" w:header="567"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6C7EF" w14:textId="77777777" w:rsidR="00171F36" w:rsidRDefault="00171F36" w:rsidP="00C87DDE">
      <w:r>
        <w:separator/>
      </w:r>
    </w:p>
    <w:p w14:paraId="0D10E2F0" w14:textId="77777777" w:rsidR="00171F36" w:rsidRDefault="00171F36"/>
  </w:endnote>
  <w:endnote w:type="continuationSeparator" w:id="0">
    <w:p w14:paraId="0A4FC4D6" w14:textId="77777777" w:rsidR="00171F36" w:rsidRDefault="00171F36" w:rsidP="00C87DDE">
      <w:r>
        <w:continuationSeparator/>
      </w:r>
    </w:p>
    <w:p w14:paraId="313F037C" w14:textId="77777777" w:rsidR="00171F36" w:rsidRDefault="00171F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10572" w:type="dxa"/>
      <w:tblBorders>
        <w:top w:val="single" w:sz="4" w:space="0" w:color="6C2C91" w:themeColor="accent1"/>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879"/>
      <w:gridCol w:w="1693"/>
    </w:tblGrid>
    <w:tr w:rsidR="0033319E" w14:paraId="045C5E80" w14:textId="77777777" w:rsidTr="00AC4250">
      <w:trPr>
        <w:trHeight w:hRule="exact" w:val="1131"/>
      </w:trPr>
      <w:tc>
        <w:tcPr>
          <w:tcW w:w="8879" w:type="dxa"/>
          <w:vAlign w:val="bottom"/>
        </w:tcPr>
        <w:p w14:paraId="176B746A" w14:textId="77777777" w:rsidR="0033319E" w:rsidRDefault="0033319E" w:rsidP="0033319E">
          <w:pPr>
            <w:pStyle w:val="Footer"/>
            <w:spacing w:line="280" w:lineRule="atLeast"/>
          </w:pPr>
          <w:r>
            <w:t>Professional Standards Authority</w:t>
          </w:r>
        </w:p>
        <w:p w14:paraId="105DD0C4" w14:textId="77777777" w:rsidR="0033319E" w:rsidRDefault="0033319E" w:rsidP="0033319E">
          <w:pPr>
            <w:pStyle w:val="Footer"/>
            <w:spacing w:line="280" w:lineRule="atLeast"/>
          </w:pPr>
          <w:r>
            <w:t>for Health and Social Care</w:t>
          </w:r>
        </w:p>
      </w:tc>
      <w:tc>
        <w:tcPr>
          <w:tcW w:w="1693" w:type="dxa"/>
          <w:vAlign w:val="bottom"/>
        </w:tcPr>
        <w:p w14:paraId="7A1EA2E7" w14:textId="77777777" w:rsidR="0033319E" w:rsidRDefault="0033319E" w:rsidP="0033319E">
          <w:pPr>
            <w:pStyle w:val="Footer"/>
            <w:spacing w:line="280" w:lineRule="atLeast"/>
            <w:ind w:right="10"/>
            <w:jc w:val="right"/>
          </w:pPr>
          <w:r>
            <w:fldChar w:fldCharType="begin"/>
          </w:r>
          <w:r>
            <w:instrText xml:space="preserve"> PAGE  \* Arabic  \* MERGEFORMAT </w:instrText>
          </w:r>
          <w:r>
            <w:fldChar w:fldCharType="separate"/>
          </w:r>
          <w:r>
            <w:t>2</w:t>
          </w:r>
          <w:r>
            <w:fldChar w:fldCharType="end"/>
          </w:r>
        </w:p>
      </w:tc>
    </w:tr>
  </w:tbl>
  <w:p w14:paraId="66A1FB3C" w14:textId="77777777" w:rsidR="0033319E" w:rsidRPr="0033319E" w:rsidRDefault="0033319E" w:rsidP="003331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10468" w:type="dxa"/>
      <w:tblBorders>
        <w:top w:val="single" w:sz="4" w:space="0" w:color="6C2C91" w:themeColor="accent1"/>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791"/>
      <w:gridCol w:w="1677"/>
    </w:tblGrid>
    <w:tr w:rsidR="00D04DDF" w14:paraId="419F0870" w14:textId="77777777" w:rsidTr="00AC4250">
      <w:trPr>
        <w:trHeight w:hRule="exact" w:val="974"/>
      </w:trPr>
      <w:tc>
        <w:tcPr>
          <w:tcW w:w="8791" w:type="dxa"/>
          <w:vAlign w:val="bottom"/>
        </w:tcPr>
        <w:p w14:paraId="574C6200" w14:textId="77777777" w:rsidR="00224FFB" w:rsidRDefault="00224FFB" w:rsidP="00224FFB">
          <w:pPr>
            <w:pStyle w:val="Footer"/>
            <w:spacing w:line="280" w:lineRule="atLeast"/>
          </w:pPr>
          <w:r>
            <w:t>Professional Standards Authority</w:t>
          </w:r>
        </w:p>
        <w:p w14:paraId="28588107" w14:textId="77777777" w:rsidR="00D04DDF" w:rsidRDefault="00224FFB" w:rsidP="00224FFB">
          <w:pPr>
            <w:pStyle w:val="Footer"/>
            <w:spacing w:line="280" w:lineRule="atLeast"/>
          </w:pPr>
          <w:r>
            <w:t>for Health and Social Care</w:t>
          </w:r>
        </w:p>
      </w:tc>
      <w:tc>
        <w:tcPr>
          <w:tcW w:w="1677" w:type="dxa"/>
          <w:vAlign w:val="bottom"/>
        </w:tcPr>
        <w:p w14:paraId="665ABA04" w14:textId="77777777" w:rsidR="00D04DDF" w:rsidRDefault="00D04DDF" w:rsidP="00B704E0">
          <w:pPr>
            <w:pStyle w:val="Footer"/>
            <w:spacing w:line="280" w:lineRule="atLeast"/>
            <w:ind w:right="10"/>
            <w:jc w:val="right"/>
          </w:pPr>
          <w:r>
            <w:fldChar w:fldCharType="begin"/>
          </w:r>
          <w:r>
            <w:instrText xml:space="preserve"> PAGE  \* Arabic  \* MERGEFORMAT </w:instrText>
          </w:r>
          <w:r>
            <w:fldChar w:fldCharType="separate"/>
          </w:r>
          <w:r>
            <w:rPr>
              <w:noProof/>
            </w:rPr>
            <w:t>1</w:t>
          </w:r>
          <w:r>
            <w:fldChar w:fldCharType="end"/>
          </w:r>
        </w:p>
      </w:tc>
    </w:tr>
  </w:tbl>
  <w:p w14:paraId="0D139A7D" w14:textId="77777777" w:rsidR="00D04DDF" w:rsidRPr="00B704E0" w:rsidRDefault="00D04DDF" w:rsidP="00B70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44C30" w14:textId="77777777" w:rsidR="00171F36" w:rsidRDefault="00171F36" w:rsidP="00C87DDE">
      <w:r>
        <w:separator/>
      </w:r>
    </w:p>
    <w:p w14:paraId="430B924C" w14:textId="77777777" w:rsidR="00171F36" w:rsidRDefault="00171F36"/>
  </w:footnote>
  <w:footnote w:type="continuationSeparator" w:id="0">
    <w:p w14:paraId="286F7D3C" w14:textId="77777777" w:rsidR="00171F36" w:rsidRDefault="00171F36" w:rsidP="00C87DDE">
      <w:r>
        <w:continuationSeparator/>
      </w:r>
    </w:p>
    <w:p w14:paraId="58243F36" w14:textId="77777777" w:rsidR="00171F36" w:rsidRDefault="00171F36"/>
  </w:footnote>
  <w:footnote w:id="1">
    <w:p w14:paraId="344A1920" w14:textId="20DA4524" w:rsidR="00064D4D" w:rsidRDefault="00064D4D">
      <w:pPr>
        <w:pStyle w:val="FootnoteText"/>
      </w:pPr>
      <w:r>
        <w:rPr>
          <w:rStyle w:val="FootnoteReference"/>
        </w:rPr>
        <w:footnoteRef/>
      </w:r>
      <w:r>
        <w:t xml:space="preserve"> </w:t>
      </w:r>
      <w:hyperlink r:id="rId1" w:history="1">
        <w:r w:rsidRPr="00064D4D">
          <w:rPr>
            <w:rStyle w:val="Hyperlink"/>
            <w:b w:val="0"/>
            <w:bCs/>
            <w:sz w:val="20"/>
          </w:rPr>
          <w:t>Rehabilitation Workers Professional Network | PSA</w:t>
        </w:r>
      </w:hyperlink>
    </w:p>
  </w:footnote>
  <w:footnote w:id="2">
    <w:p w14:paraId="456415A3" w14:textId="77777777" w:rsidR="00936943" w:rsidRDefault="00936943">
      <w:pPr>
        <w:pStyle w:val="FootnoteText"/>
      </w:pPr>
      <w:r>
        <w:rPr>
          <w:rStyle w:val="FootnoteReference"/>
        </w:rPr>
        <w:footnoteRef/>
      </w:r>
      <w:r>
        <w:t xml:space="preserve"> Standards for Accredited Registers, 2023 edition: </w:t>
      </w:r>
      <w:hyperlink r:id="rId2" w:history="1">
        <w:r w:rsidRPr="00064D4D">
          <w:rPr>
            <w:rStyle w:val="Hyperlink"/>
            <w:b w:val="0"/>
            <w:bCs/>
            <w:sz w:val="20"/>
          </w:rPr>
          <w:t>www.professionalstandards.org.uk/publications/standards-accredited-registers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AD149" w14:textId="77777777" w:rsidR="0033319E" w:rsidRPr="004B419D" w:rsidRDefault="0033319E" w:rsidP="0033319E">
    <w:pPr>
      <w:pStyle w:val="Header"/>
    </w:pPr>
    <w:r>
      <w:rPr>
        <w:noProof/>
      </w:rPr>
      <mc:AlternateContent>
        <mc:Choice Requires="wps">
          <w:drawing>
            <wp:anchor distT="0" distB="0" distL="114300" distR="114300" simplePos="0" relativeHeight="251658242" behindDoc="0" locked="0" layoutInCell="1" allowOverlap="1" wp14:anchorId="1B8C236E" wp14:editId="6A37E982">
              <wp:simplePos x="0" y="0"/>
              <wp:positionH relativeFrom="page">
                <wp:posOffset>360045</wp:posOffset>
              </wp:positionH>
              <wp:positionV relativeFrom="page">
                <wp:posOffset>360045</wp:posOffset>
              </wp:positionV>
              <wp:extent cx="6840000" cy="0"/>
              <wp:effectExtent l="0" t="0" r="0" b="0"/>
              <wp:wrapNone/>
              <wp:docPr id="1732178452" name="Rectangle 4"/>
              <wp:cNvGraphicFramePr/>
              <a:graphic xmlns:a="http://schemas.openxmlformats.org/drawingml/2006/main">
                <a:graphicData uri="http://schemas.microsoft.com/office/word/2010/wordprocessingShape">
                  <wps:wsp>
                    <wps:cNvSpPr/>
                    <wps:spPr>
                      <a:xfrm>
                        <a:off x="0" y="0"/>
                        <a:ext cx="6840000" cy="0"/>
                      </a:xfrm>
                      <a:custGeom>
                        <a:avLst/>
                        <a:gdLst>
                          <a:gd name="connsiteX0" fmla="*/ 0 w 6842113"/>
                          <a:gd name="connsiteY0" fmla="*/ 0 h 423660"/>
                          <a:gd name="connsiteX1" fmla="*/ 6842113 w 6842113"/>
                          <a:gd name="connsiteY1" fmla="*/ 0 h 423660"/>
                          <a:gd name="connsiteX2" fmla="*/ 6842113 w 6842113"/>
                          <a:gd name="connsiteY2" fmla="*/ 423660 h 423660"/>
                          <a:gd name="connsiteX3" fmla="*/ 0 w 6842113"/>
                          <a:gd name="connsiteY3" fmla="*/ 423660 h 423660"/>
                          <a:gd name="connsiteX4" fmla="*/ 0 w 6842113"/>
                          <a:gd name="connsiteY4" fmla="*/ 0 h 423660"/>
                          <a:gd name="connsiteX0" fmla="*/ 0 w 6842113"/>
                          <a:gd name="connsiteY0" fmla="*/ 423660 h 515100"/>
                          <a:gd name="connsiteX1" fmla="*/ 0 w 6842113"/>
                          <a:gd name="connsiteY1" fmla="*/ 0 h 515100"/>
                          <a:gd name="connsiteX2" fmla="*/ 6842113 w 6842113"/>
                          <a:gd name="connsiteY2" fmla="*/ 0 h 515100"/>
                          <a:gd name="connsiteX3" fmla="*/ 6842113 w 6842113"/>
                          <a:gd name="connsiteY3" fmla="*/ 423660 h 515100"/>
                          <a:gd name="connsiteX4" fmla="*/ 91440 w 6842113"/>
                          <a:gd name="connsiteY4" fmla="*/ 515100 h 515100"/>
                          <a:gd name="connsiteX0" fmla="*/ 0 w 6842113"/>
                          <a:gd name="connsiteY0" fmla="*/ 423660 h 423660"/>
                          <a:gd name="connsiteX1" fmla="*/ 0 w 6842113"/>
                          <a:gd name="connsiteY1" fmla="*/ 0 h 423660"/>
                          <a:gd name="connsiteX2" fmla="*/ 6842113 w 6842113"/>
                          <a:gd name="connsiteY2" fmla="*/ 0 h 423660"/>
                          <a:gd name="connsiteX3" fmla="*/ 6842113 w 6842113"/>
                          <a:gd name="connsiteY3" fmla="*/ 423660 h 423660"/>
                          <a:gd name="connsiteX0" fmla="*/ 0 w 6842113"/>
                          <a:gd name="connsiteY0" fmla="*/ 423660 h 423660"/>
                          <a:gd name="connsiteX1" fmla="*/ 0 w 6842113"/>
                          <a:gd name="connsiteY1" fmla="*/ 0 h 423660"/>
                          <a:gd name="connsiteX2" fmla="*/ 6842113 w 6842113"/>
                          <a:gd name="connsiteY2" fmla="*/ 0 h 423660"/>
                          <a:gd name="connsiteX0" fmla="*/ 0 w 6842113"/>
                          <a:gd name="connsiteY0" fmla="*/ 0 h 0"/>
                          <a:gd name="connsiteX1" fmla="*/ 6842113 w 6842113"/>
                          <a:gd name="connsiteY1" fmla="*/ 0 h 0"/>
                        </a:gdLst>
                        <a:ahLst/>
                        <a:cxnLst>
                          <a:cxn ang="0">
                            <a:pos x="connsiteX0" y="connsiteY0"/>
                          </a:cxn>
                          <a:cxn ang="0">
                            <a:pos x="connsiteX1" y="connsiteY1"/>
                          </a:cxn>
                        </a:cxnLst>
                        <a:rect l="l" t="t" r="r" b="b"/>
                        <a:pathLst>
                          <a:path w="6842113">
                            <a:moveTo>
                              <a:pt x="0" y="0"/>
                            </a:moveTo>
                            <a:lnTo>
                              <a:pt x="6842113" y="0"/>
                            </a:lnTo>
                          </a:path>
                        </a:pathLst>
                      </a:custGeom>
                      <a:noFill/>
                      <a:ln w="635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AFE49" id="Rectangle 4" o:spid="_x0000_s1026" style="position:absolute;margin-left:28.35pt;margin-top:28.35pt;width:538.6pt;height: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842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" path="m,l6842113,e" filled="f" strokecolor="#6c2c91 [3204]" strokeweight=".5pt">
              <v:stroke joinstyle="miter"/>
              <v:path arrowok="t" o:connecttype="custom" o:connectlocs="0,0;6840000,0" o:connectangles="0,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69" w:type="dxa"/>
      <w:tblInd w:w="112" w:type="dxa"/>
      <w:tblBorders>
        <w:insideH w:val="none" w:sz="0" w:space="0" w:color="auto"/>
      </w:tblBorders>
      <w:tblLayout w:type="fixed"/>
      <w:tblLook w:val="04A0" w:firstRow="1" w:lastRow="0" w:firstColumn="1" w:lastColumn="0" w:noHBand="0" w:noVBand="1"/>
    </w:tblPr>
    <w:tblGrid>
      <w:gridCol w:w="5530"/>
      <w:gridCol w:w="4339"/>
    </w:tblGrid>
    <w:tr w:rsidR="0033319E" w:rsidRPr="00B6594B" w14:paraId="1F82EB3F" w14:textId="77777777" w:rsidTr="00ED6721">
      <w:trPr>
        <w:cnfStyle w:val="100000000000" w:firstRow="1" w:lastRow="0" w:firstColumn="0" w:lastColumn="0" w:oddVBand="0" w:evenVBand="0" w:oddHBand="0" w:evenHBand="0" w:firstRowFirstColumn="0" w:firstRowLastColumn="0" w:lastRowFirstColumn="0" w:lastRowLastColumn="0"/>
        <w:trHeight w:hRule="exact" w:val="1474"/>
      </w:trPr>
      <w:tc>
        <w:tcPr>
          <w:tcW w:w="5530" w:type="dxa"/>
          <w:shd w:val="clear" w:color="auto" w:fill="auto"/>
        </w:tcPr>
        <w:p w14:paraId="25B410C1" w14:textId="77777777" w:rsidR="0033319E" w:rsidRDefault="00936943" w:rsidP="0033319E">
          <w:pPr>
            <w:pStyle w:val="Header"/>
            <w:rPr>
              <w:b w:val="0"/>
            </w:rPr>
          </w:pPr>
          <w:bookmarkStart w:id="0" w:name="_Hlk192752101"/>
          <w:bookmarkStart w:id="1" w:name="_Hlk192752102"/>
          <w:r w:rsidRPr="00936943">
            <w:t>Accredited Registers</w:t>
          </w:r>
        </w:p>
        <w:p w14:paraId="07F37117" w14:textId="77777777" w:rsidR="0033319E" w:rsidRPr="00B6594B" w:rsidRDefault="0033319E" w:rsidP="0033319E">
          <w:pPr>
            <w:pStyle w:val="Header"/>
          </w:pPr>
          <w:r>
            <w:fldChar w:fldCharType="begin"/>
          </w:r>
          <w:r>
            <w:instrText xml:space="preserve"> CREATEDATE  \@ "MMMM yyyy"  \* MERGEFORMAT </w:instrText>
          </w:r>
          <w:r>
            <w:fldChar w:fldCharType="separate"/>
          </w:r>
          <w:r w:rsidR="00064D4D">
            <w:rPr>
              <w:b w:val="0"/>
              <w:noProof/>
            </w:rPr>
            <w:t>September 2025</w:t>
          </w:r>
          <w:r>
            <w:fldChar w:fldCharType="end"/>
          </w:r>
        </w:p>
      </w:tc>
      <w:tc>
        <w:tcPr>
          <w:tcW w:w="4339" w:type="dxa"/>
          <w:shd w:val="clear" w:color="auto" w:fill="auto"/>
        </w:tcPr>
        <w:p w14:paraId="214642F1" w14:textId="77777777" w:rsidR="0033319E" w:rsidRPr="00B6594B" w:rsidRDefault="0033319E" w:rsidP="0033319E">
          <w:pPr>
            <w:pStyle w:val="Header"/>
          </w:pPr>
        </w:p>
      </w:tc>
    </w:tr>
  </w:tbl>
  <w:p w14:paraId="7C87A59A" w14:textId="77777777" w:rsidR="00D04DDF" w:rsidRPr="0033319E" w:rsidRDefault="0033319E" w:rsidP="0033319E">
    <w:pPr>
      <w:pStyle w:val="Header"/>
    </w:pPr>
    <w:r>
      <w:rPr>
        <w:noProof/>
      </w:rPr>
      <mc:AlternateContent>
        <mc:Choice Requires="wps">
          <w:drawing>
            <wp:anchor distT="0" distB="0" distL="114300" distR="114300" simplePos="0" relativeHeight="251658241" behindDoc="0" locked="0" layoutInCell="1" allowOverlap="1" wp14:anchorId="7E06030E" wp14:editId="47B02054">
              <wp:simplePos x="0" y="0"/>
              <wp:positionH relativeFrom="page">
                <wp:posOffset>364067</wp:posOffset>
              </wp:positionH>
              <wp:positionV relativeFrom="page">
                <wp:posOffset>0</wp:posOffset>
              </wp:positionV>
              <wp:extent cx="0" cy="1155065"/>
              <wp:effectExtent l="0" t="0" r="38100" b="26035"/>
              <wp:wrapNone/>
              <wp:docPr id="1703852189" name="Rectangle 7"/>
              <wp:cNvGraphicFramePr/>
              <a:graphic xmlns:a="http://schemas.openxmlformats.org/drawingml/2006/main">
                <a:graphicData uri="http://schemas.microsoft.com/office/word/2010/wordprocessingShape">
                  <wps:wsp>
                    <wps:cNvSpPr/>
                    <wps:spPr>
                      <a:xfrm>
                        <a:off x="0" y="0"/>
                        <a:ext cx="0" cy="1155065"/>
                      </a:xfrm>
                      <a:custGeom>
                        <a:avLst/>
                        <a:gdLst>
                          <a:gd name="connsiteX0" fmla="*/ 0 w 1350434"/>
                          <a:gd name="connsiteY0" fmla="*/ 0 h 1155700"/>
                          <a:gd name="connsiteX1" fmla="*/ 1350434 w 1350434"/>
                          <a:gd name="connsiteY1" fmla="*/ 0 h 1155700"/>
                          <a:gd name="connsiteX2" fmla="*/ 1350434 w 1350434"/>
                          <a:gd name="connsiteY2" fmla="*/ 1155700 h 1155700"/>
                          <a:gd name="connsiteX3" fmla="*/ 0 w 1350434"/>
                          <a:gd name="connsiteY3" fmla="*/ 1155700 h 1155700"/>
                          <a:gd name="connsiteX4" fmla="*/ 0 w 1350434"/>
                          <a:gd name="connsiteY4" fmla="*/ 0 h 1155700"/>
                          <a:gd name="connsiteX0" fmla="*/ 1350434 w 1441874"/>
                          <a:gd name="connsiteY0" fmla="*/ 1155700 h 1247140"/>
                          <a:gd name="connsiteX1" fmla="*/ 0 w 1441874"/>
                          <a:gd name="connsiteY1" fmla="*/ 1155700 h 1247140"/>
                          <a:gd name="connsiteX2" fmla="*/ 0 w 1441874"/>
                          <a:gd name="connsiteY2" fmla="*/ 0 h 1247140"/>
                          <a:gd name="connsiteX3" fmla="*/ 1350434 w 1441874"/>
                          <a:gd name="connsiteY3" fmla="*/ 0 h 1247140"/>
                          <a:gd name="connsiteX4" fmla="*/ 1441874 w 1441874"/>
                          <a:gd name="connsiteY4" fmla="*/ 1247140 h 1247140"/>
                          <a:gd name="connsiteX0" fmla="*/ 1350434 w 1350434"/>
                          <a:gd name="connsiteY0" fmla="*/ 1155700 h 1155700"/>
                          <a:gd name="connsiteX1" fmla="*/ 0 w 1350434"/>
                          <a:gd name="connsiteY1" fmla="*/ 1155700 h 1155700"/>
                          <a:gd name="connsiteX2" fmla="*/ 0 w 1350434"/>
                          <a:gd name="connsiteY2" fmla="*/ 0 h 1155700"/>
                          <a:gd name="connsiteX3" fmla="*/ 1350434 w 1350434"/>
                          <a:gd name="connsiteY3" fmla="*/ 0 h 1155700"/>
                          <a:gd name="connsiteX0" fmla="*/ 1350434 w 1350434"/>
                          <a:gd name="connsiteY0" fmla="*/ 1155700 h 1155700"/>
                          <a:gd name="connsiteX1" fmla="*/ 0 w 1350434"/>
                          <a:gd name="connsiteY1" fmla="*/ 1155700 h 1155700"/>
                          <a:gd name="connsiteX2" fmla="*/ 0 w 1350434"/>
                          <a:gd name="connsiteY2" fmla="*/ 0 h 1155700"/>
                          <a:gd name="connsiteX0" fmla="*/ 0 w 0"/>
                          <a:gd name="connsiteY0" fmla="*/ 1155700 h 1155700"/>
                          <a:gd name="connsiteX1" fmla="*/ 0 w 0"/>
                          <a:gd name="connsiteY1" fmla="*/ 0 h 1155700"/>
                        </a:gdLst>
                        <a:ahLst/>
                        <a:cxnLst>
                          <a:cxn ang="0">
                            <a:pos x="connsiteX0" y="connsiteY0"/>
                          </a:cxn>
                          <a:cxn ang="0">
                            <a:pos x="connsiteX1" y="connsiteY1"/>
                          </a:cxn>
                        </a:cxnLst>
                        <a:rect l="l" t="t" r="r" b="b"/>
                        <a:pathLst>
                          <a:path h="1155700">
                            <a:moveTo>
                              <a:pt x="0" y="1155700"/>
                            </a:moveTo>
                            <a:lnTo>
                              <a:pt x="0" y="0"/>
                            </a:lnTo>
                          </a:path>
                        </a:pathLst>
                      </a:cu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9F77F" id="Rectangle 7" o:spid="_x0000_s1026" style="position:absolute;margin-left:28.65pt;margin-top:0;width:0;height:90.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0,1155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" path="m,1155700l,e" filled="f" strokecolor="#6c2c91 [3204]" strokeweight="1pt">
              <v:stroke joinstyle="miter"/>
              <v:path arrowok="t" o:connecttype="custom" o:connectlocs="0,1155065;0,0" o:connectangles="0,0"/>
              <w10:wrap anchorx="page" anchory="page"/>
            </v:shape>
          </w:pict>
        </mc:Fallback>
      </mc:AlternateContent>
    </w:r>
    <w:r>
      <w:rPr>
        <w:noProof/>
      </w:rPr>
      <w:drawing>
        <wp:anchor distT="0" distB="0" distL="114300" distR="114300" simplePos="0" relativeHeight="251658240" behindDoc="0" locked="1" layoutInCell="1" allowOverlap="1" wp14:anchorId="4AD51440" wp14:editId="6B76BE01">
          <wp:simplePos x="0" y="0"/>
          <wp:positionH relativeFrom="page">
            <wp:posOffset>5044440</wp:posOffset>
          </wp:positionH>
          <wp:positionV relativeFrom="page">
            <wp:posOffset>365125</wp:posOffset>
          </wp:positionV>
          <wp:extent cx="1951200" cy="813372"/>
          <wp:effectExtent l="0" t="0" r="0" b="6350"/>
          <wp:wrapNone/>
          <wp:docPr id="1581384490"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32650" name="Graphic 138832650"/>
                  <pic:cNvPicPr/>
                </pic:nvPicPr>
                <pic:blipFill>
                  <a:blip r:embed="rId1">
                    <a:extLst>
                      <a:ext uri="{96DAC541-7B7A-43D3-8B79-37D633B846F1}">
                        <asvg:svgBlip xmlns:asvg="http://schemas.microsoft.com/office/drawing/2016/SVG/main" r:embed="rId2"/>
                      </a:ext>
                    </a:extLst>
                  </a:blip>
                  <a:stretch>
                    <a:fillRect/>
                  </a:stretch>
                </pic:blipFill>
                <pic:spPr>
                  <a:xfrm>
                    <a:off x="0" y="0"/>
                    <a:ext cx="1951200" cy="813372"/>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48C6A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A6702A"/>
    <w:multiLevelType w:val="hybridMultilevel"/>
    <w:tmpl w:val="ADAC2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4A1324"/>
    <w:multiLevelType w:val="multilevel"/>
    <w:tmpl w:val="5AEC8BF4"/>
    <w:lvl w:ilvl="0">
      <w:start w:val="1"/>
      <w:numFmt w:val="decimal"/>
      <w:pStyle w:val="Heading1"/>
      <w:lvlText w:val="%1."/>
      <w:lvlJc w:val="left"/>
      <w:pPr>
        <w:ind w:left="680" w:hanging="680"/>
      </w:pPr>
      <w:rPr>
        <w:rFonts w:hint="default"/>
      </w:rPr>
    </w:lvl>
    <w:lvl w:ilvl="1">
      <w:start w:val="1"/>
      <w:numFmt w:val="decimal"/>
      <w:pStyle w:val="Heading2"/>
      <w:lvlText w:val="%1.%2."/>
      <w:lvlJc w:val="left"/>
      <w:pPr>
        <w:ind w:left="139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1474" w:hanging="1474"/>
      </w:pPr>
      <w:rPr>
        <w:rFonts w:hint="default"/>
      </w:rPr>
    </w:lvl>
    <w:lvl w:ilvl="5">
      <w:start w:val="1"/>
      <w:numFmt w:val="decimal"/>
      <w:lvlText w:val="%1.%2.%3.%4.%5.%6."/>
      <w:lvlJc w:val="left"/>
      <w:pPr>
        <w:ind w:left="1871" w:hanging="1871"/>
      </w:pPr>
      <w:rPr>
        <w:rFonts w:hint="default"/>
      </w:rPr>
    </w:lvl>
    <w:lvl w:ilvl="6">
      <w:start w:val="1"/>
      <w:numFmt w:val="decimal"/>
      <w:lvlText w:val="%1.%2.%3.%4.%5.%6.%7."/>
      <w:lvlJc w:val="left"/>
      <w:pPr>
        <w:ind w:left="2155" w:hanging="2155"/>
      </w:pPr>
      <w:rPr>
        <w:rFonts w:hint="default"/>
      </w:rPr>
    </w:lvl>
    <w:lvl w:ilvl="7">
      <w:start w:val="1"/>
      <w:numFmt w:val="decimal"/>
      <w:lvlText w:val="%1.%2.%3.%4.%5.%6.%7.%8."/>
      <w:lvlJc w:val="left"/>
      <w:pPr>
        <w:ind w:left="2438" w:hanging="2438"/>
      </w:pPr>
      <w:rPr>
        <w:rFonts w:hint="default"/>
      </w:rPr>
    </w:lvl>
    <w:lvl w:ilvl="8">
      <w:start w:val="1"/>
      <w:numFmt w:val="decimal"/>
      <w:lvlText w:val="%1.%2.%3.%4.%5.%6.%7.%8.%9."/>
      <w:lvlJc w:val="left"/>
      <w:pPr>
        <w:ind w:left="2665" w:hanging="2665"/>
      </w:pPr>
      <w:rPr>
        <w:rFonts w:hint="default"/>
      </w:rPr>
    </w:lvl>
  </w:abstractNum>
  <w:abstractNum w:abstractNumId="3" w15:restartNumberingAfterBreak="0">
    <w:nsid w:val="41A35CE4"/>
    <w:multiLevelType w:val="multilevel"/>
    <w:tmpl w:val="6F98B052"/>
    <w:lvl w:ilvl="0">
      <w:start w:val="1"/>
      <w:numFmt w:val="decimal"/>
      <w:lvlText w:val="%1."/>
      <w:lvlJc w:val="left"/>
      <w:pPr>
        <w:ind w:left="680" w:hanging="68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680" w:hanging="680"/>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1474" w:hanging="1474"/>
      </w:pPr>
      <w:rPr>
        <w:rFonts w:hint="default"/>
      </w:rPr>
    </w:lvl>
    <w:lvl w:ilvl="5">
      <w:start w:val="1"/>
      <w:numFmt w:val="decimal"/>
      <w:lvlText w:val="%1.%2.%3.%4.%5.%6."/>
      <w:lvlJc w:val="left"/>
      <w:pPr>
        <w:ind w:left="1871" w:hanging="1871"/>
      </w:pPr>
      <w:rPr>
        <w:rFonts w:hint="default"/>
      </w:rPr>
    </w:lvl>
    <w:lvl w:ilvl="6">
      <w:start w:val="1"/>
      <w:numFmt w:val="decimal"/>
      <w:lvlText w:val="%1.%2.%3.%4.%5.%6.%7."/>
      <w:lvlJc w:val="left"/>
      <w:pPr>
        <w:ind w:left="2155" w:hanging="2155"/>
      </w:pPr>
      <w:rPr>
        <w:rFonts w:hint="default"/>
      </w:rPr>
    </w:lvl>
    <w:lvl w:ilvl="7">
      <w:start w:val="1"/>
      <w:numFmt w:val="decimal"/>
      <w:lvlText w:val="%1.%2.%3.%4.%5.%6.%7.%8."/>
      <w:lvlJc w:val="left"/>
      <w:pPr>
        <w:ind w:left="2438" w:hanging="2438"/>
      </w:pPr>
      <w:rPr>
        <w:rFonts w:hint="default"/>
      </w:rPr>
    </w:lvl>
    <w:lvl w:ilvl="8">
      <w:start w:val="1"/>
      <w:numFmt w:val="decimal"/>
      <w:lvlText w:val="%1.%2.%3.%4.%5.%6.%7.%8.%9."/>
      <w:lvlJc w:val="left"/>
      <w:pPr>
        <w:ind w:left="2665" w:hanging="2665"/>
      </w:pPr>
      <w:rPr>
        <w:rFonts w:hint="default"/>
      </w:rPr>
    </w:lvl>
  </w:abstractNum>
  <w:abstractNum w:abstractNumId="4" w15:restartNumberingAfterBreak="0">
    <w:nsid w:val="53385E79"/>
    <w:multiLevelType w:val="multilevel"/>
    <w:tmpl w:val="4324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D95293"/>
    <w:multiLevelType w:val="hybridMultilevel"/>
    <w:tmpl w:val="13CE22BE"/>
    <w:lvl w:ilvl="0" w:tplc="2BE8E70A">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A1F7981"/>
    <w:multiLevelType w:val="hybridMultilevel"/>
    <w:tmpl w:val="2AFA2DE2"/>
    <w:lvl w:ilvl="0" w:tplc="9270671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CD5017B"/>
    <w:multiLevelType w:val="multilevel"/>
    <w:tmpl w:val="6F98B052"/>
    <w:lvl w:ilvl="0">
      <w:start w:val="1"/>
      <w:numFmt w:val="decimal"/>
      <w:lvlText w:val="%1."/>
      <w:lvlJc w:val="left"/>
      <w:pPr>
        <w:ind w:left="680" w:hanging="68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680" w:hanging="680"/>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1474" w:hanging="1474"/>
      </w:pPr>
      <w:rPr>
        <w:rFonts w:hint="default"/>
      </w:rPr>
    </w:lvl>
    <w:lvl w:ilvl="5">
      <w:start w:val="1"/>
      <w:numFmt w:val="decimal"/>
      <w:lvlText w:val="%1.%2.%3.%4.%5.%6."/>
      <w:lvlJc w:val="left"/>
      <w:pPr>
        <w:ind w:left="1871" w:hanging="1871"/>
      </w:pPr>
      <w:rPr>
        <w:rFonts w:hint="default"/>
      </w:rPr>
    </w:lvl>
    <w:lvl w:ilvl="6">
      <w:start w:val="1"/>
      <w:numFmt w:val="decimal"/>
      <w:lvlText w:val="%1.%2.%3.%4.%5.%6.%7."/>
      <w:lvlJc w:val="left"/>
      <w:pPr>
        <w:ind w:left="2155" w:hanging="2155"/>
      </w:pPr>
      <w:rPr>
        <w:rFonts w:hint="default"/>
      </w:rPr>
    </w:lvl>
    <w:lvl w:ilvl="7">
      <w:start w:val="1"/>
      <w:numFmt w:val="decimal"/>
      <w:lvlText w:val="%1.%2.%3.%4.%5.%6.%7.%8."/>
      <w:lvlJc w:val="left"/>
      <w:pPr>
        <w:ind w:left="2438" w:hanging="2438"/>
      </w:pPr>
      <w:rPr>
        <w:rFonts w:hint="default"/>
      </w:rPr>
    </w:lvl>
    <w:lvl w:ilvl="8">
      <w:start w:val="1"/>
      <w:numFmt w:val="decimal"/>
      <w:lvlText w:val="%1.%2.%3.%4.%5.%6.%7.%8.%9."/>
      <w:lvlJc w:val="left"/>
      <w:pPr>
        <w:ind w:left="2665" w:hanging="2665"/>
      </w:pPr>
      <w:rPr>
        <w:rFonts w:hint="default"/>
      </w:rPr>
    </w:lvl>
  </w:abstractNum>
  <w:abstractNum w:abstractNumId="8" w15:restartNumberingAfterBreak="0">
    <w:nsid w:val="71F75BAF"/>
    <w:multiLevelType w:val="multilevel"/>
    <w:tmpl w:val="A2926B7E"/>
    <w:lvl w:ilvl="0">
      <w:start w:val="1"/>
      <w:numFmt w:val="bullet"/>
      <w:lvlText w:val=""/>
      <w:lvlJc w:val="left"/>
      <w:pPr>
        <w:ind w:left="1360" w:hanging="680"/>
      </w:pPr>
      <w:rPr>
        <w:rFonts w:ascii="Symbol" w:hAnsi="Symbol" w:hint="default"/>
      </w:rPr>
    </w:lvl>
    <w:lvl w:ilvl="1">
      <w:start w:val="1"/>
      <w:numFmt w:val="bullet"/>
      <w:lvlText w:val=""/>
      <w:lvlJc w:val="left"/>
      <w:pPr>
        <w:ind w:left="1040" w:hanging="360"/>
      </w:pPr>
      <w:rPr>
        <w:rFonts w:ascii="Symbol" w:hAnsi="Symbol" w:hint="default"/>
      </w:rPr>
    </w:lvl>
    <w:lvl w:ilvl="2">
      <w:start w:val="1"/>
      <w:numFmt w:val="decimal"/>
      <w:lvlText w:val="%1.%2.%3."/>
      <w:lvlJc w:val="left"/>
      <w:pPr>
        <w:ind w:left="1360" w:hanging="680"/>
      </w:pPr>
      <w:rPr>
        <w:rFonts w:hint="default"/>
      </w:rPr>
    </w:lvl>
    <w:lvl w:ilvl="3">
      <w:start w:val="1"/>
      <w:numFmt w:val="decimal"/>
      <w:lvlText w:val="%1.%2.%3.%4."/>
      <w:lvlJc w:val="left"/>
      <w:pPr>
        <w:ind w:left="1871" w:hanging="1191"/>
      </w:pPr>
      <w:rPr>
        <w:rFonts w:hint="default"/>
      </w:rPr>
    </w:lvl>
    <w:lvl w:ilvl="4">
      <w:start w:val="1"/>
      <w:numFmt w:val="decimal"/>
      <w:lvlText w:val="%1.%2.%3.%4.%5."/>
      <w:lvlJc w:val="left"/>
      <w:pPr>
        <w:ind w:left="2154" w:hanging="1474"/>
      </w:pPr>
      <w:rPr>
        <w:rFonts w:hint="default"/>
      </w:rPr>
    </w:lvl>
    <w:lvl w:ilvl="5">
      <w:start w:val="1"/>
      <w:numFmt w:val="decimal"/>
      <w:lvlText w:val="%1.%2.%3.%4.%5.%6."/>
      <w:lvlJc w:val="left"/>
      <w:pPr>
        <w:ind w:left="2551" w:hanging="1871"/>
      </w:pPr>
      <w:rPr>
        <w:rFonts w:hint="default"/>
      </w:rPr>
    </w:lvl>
    <w:lvl w:ilvl="6">
      <w:start w:val="1"/>
      <w:numFmt w:val="decimal"/>
      <w:lvlText w:val="%1.%2.%3.%4.%5.%6.%7."/>
      <w:lvlJc w:val="left"/>
      <w:pPr>
        <w:ind w:left="2835" w:hanging="2155"/>
      </w:pPr>
      <w:rPr>
        <w:rFonts w:hint="default"/>
      </w:rPr>
    </w:lvl>
    <w:lvl w:ilvl="7">
      <w:start w:val="1"/>
      <w:numFmt w:val="decimal"/>
      <w:lvlText w:val="%1.%2.%3.%4.%5.%6.%7.%8."/>
      <w:lvlJc w:val="left"/>
      <w:pPr>
        <w:ind w:left="3118" w:hanging="2438"/>
      </w:pPr>
      <w:rPr>
        <w:rFonts w:hint="default"/>
      </w:rPr>
    </w:lvl>
    <w:lvl w:ilvl="8">
      <w:start w:val="1"/>
      <w:numFmt w:val="decimal"/>
      <w:lvlText w:val="%1.%2.%3.%4.%5.%6.%7.%8.%9."/>
      <w:lvlJc w:val="left"/>
      <w:pPr>
        <w:ind w:left="3345" w:hanging="2665"/>
      </w:pPr>
      <w:rPr>
        <w:rFonts w:hint="default"/>
      </w:rPr>
    </w:lvl>
  </w:abstractNum>
  <w:num w:numId="1" w16cid:durableId="1817987399">
    <w:abstractNumId w:val="6"/>
  </w:num>
  <w:num w:numId="2" w16cid:durableId="1370838855">
    <w:abstractNumId w:val="5"/>
  </w:num>
  <w:num w:numId="3" w16cid:durableId="1327051559">
    <w:abstractNumId w:val="2"/>
  </w:num>
  <w:num w:numId="4" w16cid:durableId="1183514983">
    <w:abstractNumId w:val="1"/>
  </w:num>
  <w:num w:numId="5" w16cid:durableId="1755129339">
    <w:abstractNumId w:val="0"/>
  </w:num>
  <w:num w:numId="6" w16cid:durableId="339085982">
    <w:abstractNumId w:val="2"/>
    <w:lvlOverride w:ilvl="0">
      <w:lvl w:ilvl="0">
        <w:start w:val="1"/>
        <w:numFmt w:val="decimal"/>
        <w:pStyle w:val="Heading1"/>
        <w:lvlText w:val="%1."/>
        <w:lvlJc w:val="left"/>
        <w:pPr>
          <w:ind w:left="680" w:hanging="680"/>
        </w:pPr>
        <w:rPr>
          <w:rFonts w:hint="default"/>
        </w:rPr>
      </w:lvl>
    </w:lvlOverride>
    <w:lvlOverride w:ilvl="1">
      <w:lvl w:ilvl="1">
        <w:start w:val="1"/>
        <w:numFmt w:val="decimal"/>
        <w:pStyle w:val="Heading2"/>
        <w:lvlText w:val="%1.%2"/>
        <w:lvlJc w:val="left"/>
        <w:pPr>
          <w:ind w:left="680" w:hanging="680"/>
        </w:pPr>
        <w:rPr>
          <w:rFonts w:hint="default"/>
        </w:rPr>
      </w:lvl>
    </w:lvlOverride>
    <w:lvlOverride w:ilvl="2">
      <w:lvl w:ilvl="2">
        <w:start w:val="1"/>
        <w:numFmt w:val="decimal"/>
        <w:lvlText w:val="%1.%2.%3."/>
        <w:lvlJc w:val="left"/>
        <w:pPr>
          <w:ind w:left="680" w:hanging="680"/>
        </w:pPr>
        <w:rPr>
          <w:rFonts w:hint="default"/>
        </w:rPr>
      </w:lvl>
    </w:lvlOverride>
    <w:lvlOverride w:ilvl="3">
      <w:lvl w:ilvl="3">
        <w:start w:val="1"/>
        <w:numFmt w:val="decimal"/>
        <w:lvlText w:val="%1.%2.%3.%4."/>
        <w:lvlJc w:val="left"/>
        <w:pPr>
          <w:ind w:left="1191" w:hanging="1191"/>
        </w:pPr>
        <w:rPr>
          <w:rFonts w:hint="default"/>
        </w:rPr>
      </w:lvl>
    </w:lvlOverride>
    <w:lvlOverride w:ilvl="4">
      <w:lvl w:ilvl="4">
        <w:start w:val="1"/>
        <w:numFmt w:val="decimal"/>
        <w:lvlText w:val="%1.%2.%3.%4.%5."/>
        <w:lvlJc w:val="left"/>
        <w:pPr>
          <w:ind w:left="1474" w:hanging="1474"/>
        </w:pPr>
        <w:rPr>
          <w:rFonts w:hint="default"/>
        </w:rPr>
      </w:lvl>
    </w:lvlOverride>
    <w:lvlOverride w:ilvl="5">
      <w:lvl w:ilvl="5">
        <w:start w:val="1"/>
        <w:numFmt w:val="decimal"/>
        <w:lvlText w:val="%1.%2.%3.%4.%5.%6."/>
        <w:lvlJc w:val="left"/>
        <w:pPr>
          <w:ind w:left="1871" w:hanging="1871"/>
        </w:pPr>
        <w:rPr>
          <w:rFonts w:hint="default"/>
        </w:rPr>
      </w:lvl>
    </w:lvlOverride>
    <w:lvlOverride w:ilvl="6">
      <w:lvl w:ilvl="6">
        <w:start w:val="1"/>
        <w:numFmt w:val="decimal"/>
        <w:lvlText w:val="%1.%2.%3.%4.%5.%6.%7."/>
        <w:lvlJc w:val="left"/>
        <w:pPr>
          <w:ind w:left="2155" w:hanging="2155"/>
        </w:pPr>
        <w:rPr>
          <w:rFonts w:hint="default"/>
        </w:rPr>
      </w:lvl>
    </w:lvlOverride>
    <w:lvlOverride w:ilvl="7">
      <w:lvl w:ilvl="7">
        <w:start w:val="1"/>
        <w:numFmt w:val="decimal"/>
        <w:lvlText w:val="%1.%2.%3.%4.%5.%6.%7.%8."/>
        <w:lvlJc w:val="left"/>
        <w:pPr>
          <w:ind w:left="2438" w:hanging="2438"/>
        </w:pPr>
        <w:rPr>
          <w:rFonts w:hint="default"/>
        </w:rPr>
      </w:lvl>
    </w:lvlOverride>
    <w:lvlOverride w:ilvl="8">
      <w:lvl w:ilvl="8">
        <w:start w:val="1"/>
        <w:numFmt w:val="decimal"/>
        <w:lvlText w:val="%1.%2.%3.%4.%5.%6.%7.%8.%9."/>
        <w:lvlJc w:val="left"/>
        <w:pPr>
          <w:ind w:left="2665" w:hanging="2665"/>
        </w:pPr>
        <w:rPr>
          <w:rFonts w:hint="default"/>
        </w:rPr>
      </w:lvl>
    </w:lvlOverride>
  </w:num>
  <w:num w:numId="7" w16cid:durableId="741869950">
    <w:abstractNumId w:val="4"/>
  </w:num>
  <w:num w:numId="8" w16cid:durableId="316112024">
    <w:abstractNumId w:val="2"/>
    <w:lvlOverride w:ilvl="0">
      <w:lvl w:ilvl="0">
        <w:start w:val="1"/>
        <w:numFmt w:val="decimal"/>
        <w:pStyle w:val="Heading1"/>
        <w:lvlText w:val="%1."/>
        <w:lvlJc w:val="left"/>
        <w:pPr>
          <w:ind w:left="680" w:hanging="680"/>
        </w:pPr>
        <w:rPr>
          <w:rFonts w:hint="default"/>
        </w:rPr>
      </w:lvl>
    </w:lvlOverride>
    <w:lvlOverride w:ilvl="1">
      <w:lvl w:ilvl="1">
        <w:start w:val="1"/>
        <w:numFmt w:val="decimal"/>
        <w:pStyle w:val="Heading2"/>
        <w:lvlText w:val="%1.%2"/>
        <w:lvlJc w:val="left"/>
        <w:pPr>
          <w:ind w:left="680" w:hanging="680"/>
        </w:pPr>
        <w:rPr>
          <w:rFonts w:hint="default"/>
        </w:rPr>
      </w:lvl>
    </w:lvlOverride>
    <w:lvlOverride w:ilvl="2">
      <w:lvl w:ilvl="2">
        <w:start w:val="1"/>
        <w:numFmt w:val="decimal"/>
        <w:lvlText w:val="%1.%2.%3."/>
        <w:lvlJc w:val="left"/>
        <w:pPr>
          <w:ind w:left="680" w:hanging="680"/>
        </w:pPr>
        <w:rPr>
          <w:rFonts w:hint="default"/>
        </w:rPr>
      </w:lvl>
    </w:lvlOverride>
    <w:lvlOverride w:ilvl="3">
      <w:lvl w:ilvl="3">
        <w:start w:val="1"/>
        <w:numFmt w:val="decimal"/>
        <w:lvlText w:val="%1.%2.%3.%4."/>
        <w:lvlJc w:val="left"/>
        <w:pPr>
          <w:ind w:left="1191" w:hanging="1191"/>
        </w:pPr>
        <w:rPr>
          <w:rFonts w:hint="default"/>
        </w:rPr>
      </w:lvl>
    </w:lvlOverride>
    <w:lvlOverride w:ilvl="4">
      <w:lvl w:ilvl="4">
        <w:start w:val="1"/>
        <w:numFmt w:val="decimal"/>
        <w:lvlText w:val="%1.%2.%3.%4.%5."/>
        <w:lvlJc w:val="left"/>
        <w:pPr>
          <w:ind w:left="1474" w:hanging="1474"/>
        </w:pPr>
        <w:rPr>
          <w:rFonts w:hint="default"/>
        </w:rPr>
      </w:lvl>
    </w:lvlOverride>
    <w:lvlOverride w:ilvl="5">
      <w:lvl w:ilvl="5">
        <w:start w:val="1"/>
        <w:numFmt w:val="decimal"/>
        <w:lvlText w:val="%1.%2.%3.%4.%5.%6."/>
        <w:lvlJc w:val="left"/>
        <w:pPr>
          <w:ind w:left="1871" w:hanging="1871"/>
        </w:pPr>
        <w:rPr>
          <w:rFonts w:hint="default"/>
        </w:rPr>
      </w:lvl>
    </w:lvlOverride>
    <w:lvlOverride w:ilvl="6">
      <w:lvl w:ilvl="6">
        <w:start w:val="1"/>
        <w:numFmt w:val="decimal"/>
        <w:lvlText w:val="%1.%2.%3.%4.%5.%6.%7."/>
        <w:lvlJc w:val="left"/>
        <w:pPr>
          <w:ind w:left="2155" w:hanging="2155"/>
        </w:pPr>
        <w:rPr>
          <w:rFonts w:hint="default"/>
        </w:rPr>
      </w:lvl>
    </w:lvlOverride>
    <w:lvlOverride w:ilvl="7">
      <w:lvl w:ilvl="7">
        <w:start w:val="1"/>
        <w:numFmt w:val="decimal"/>
        <w:lvlText w:val="%1.%2.%3.%4.%5.%6.%7.%8."/>
        <w:lvlJc w:val="left"/>
        <w:pPr>
          <w:ind w:left="2438" w:hanging="2438"/>
        </w:pPr>
        <w:rPr>
          <w:rFonts w:hint="default"/>
        </w:rPr>
      </w:lvl>
    </w:lvlOverride>
    <w:lvlOverride w:ilvl="8">
      <w:lvl w:ilvl="8">
        <w:start w:val="1"/>
        <w:numFmt w:val="decimal"/>
        <w:lvlText w:val="%1.%2.%3.%4.%5.%6.%7.%8.%9."/>
        <w:lvlJc w:val="left"/>
        <w:pPr>
          <w:ind w:left="2665" w:hanging="2665"/>
        </w:pPr>
        <w:rPr>
          <w:rFonts w:hint="default"/>
        </w:rPr>
      </w:lvl>
    </w:lvlOverride>
  </w:num>
  <w:num w:numId="9" w16cid:durableId="1897087845">
    <w:abstractNumId w:val="7"/>
  </w:num>
  <w:num w:numId="10" w16cid:durableId="963654400">
    <w:abstractNumId w:val="3"/>
  </w:num>
  <w:num w:numId="11" w16cid:durableId="190535620">
    <w:abstractNumId w:val="8"/>
  </w:num>
  <w:num w:numId="12" w16cid:durableId="992290858">
    <w:abstractNumId w:val="0"/>
  </w:num>
  <w:num w:numId="13" w16cid:durableId="2098404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D4D"/>
    <w:rsid w:val="00007BB0"/>
    <w:rsid w:val="0002587B"/>
    <w:rsid w:val="00055719"/>
    <w:rsid w:val="00064D4D"/>
    <w:rsid w:val="000664AB"/>
    <w:rsid w:val="00076BD5"/>
    <w:rsid w:val="000A0FE1"/>
    <w:rsid w:val="000A78FF"/>
    <w:rsid w:val="000E4638"/>
    <w:rsid w:val="00116E16"/>
    <w:rsid w:val="00127353"/>
    <w:rsid w:val="00136B69"/>
    <w:rsid w:val="001613EE"/>
    <w:rsid w:val="00171F36"/>
    <w:rsid w:val="001C2D42"/>
    <w:rsid w:val="00210DFD"/>
    <w:rsid w:val="002177E2"/>
    <w:rsid w:val="00224FFB"/>
    <w:rsid w:val="00264D2B"/>
    <w:rsid w:val="0027006C"/>
    <w:rsid w:val="00282100"/>
    <w:rsid w:val="00284D21"/>
    <w:rsid w:val="002C0E1B"/>
    <w:rsid w:val="002E4234"/>
    <w:rsid w:val="002F76F8"/>
    <w:rsid w:val="00304203"/>
    <w:rsid w:val="003060BB"/>
    <w:rsid w:val="00312BF7"/>
    <w:rsid w:val="00331B9D"/>
    <w:rsid w:val="0033319E"/>
    <w:rsid w:val="00334290"/>
    <w:rsid w:val="00355E69"/>
    <w:rsid w:val="00356E13"/>
    <w:rsid w:val="00360E78"/>
    <w:rsid w:val="00363A9A"/>
    <w:rsid w:val="00364E50"/>
    <w:rsid w:val="003A5299"/>
    <w:rsid w:val="004070E0"/>
    <w:rsid w:val="0041691E"/>
    <w:rsid w:val="004418D6"/>
    <w:rsid w:val="004474DA"/>
    <w:rsid w:val="004602CF"/>
    <w:rsid w:val="004674BE"/>
    <w:rsid w:val="004B14A8"/>
    <w:rsid w:val="004B3662"/>
    <w:rsid w:val="004D16FD"/>
    <w:rsid w:val="004D4546"/>
    <w:rsid w:val="004E37A6"/>
    <w:rsid w:val="004E712A"/>
    <w:rsid w:val="00503FF0"/>
    <w:rsid w:val="0052738B"/>
    <w:rsid w:val="00537AF4"/>
    <w:rsid w:val="0055770C"/>
    <w:rsid w:val="005652A0"/>
    <w:rsid w:val="00565399"/>
    <w:rsid w:val="005C2B76"/>
    <w:rsid w:val="005C7F52"/>
    <w:rsid w:val="00633F53"/>
    <w:rsid w:val="00636F7F"/>
    <w:rsid w:val="006669A3"/>
    <w:rsid w:val="00677412"/>
    <w:rsid w:val="00681194"/>
    <w:rsid w:val="006837A0"/>
    <w:rsid w:val="00686E1A"/>
    <w:rsid w:val="006A282D"/>
    <w:rsid w:val="006B1D0F"/>
    <w:rsid w:val="006E02A4"/>
    <w:rsid w:val="006F5E6F"/>
    <w:rsid w:val="007575A5"/>
    <w:rsid w:val="00764324"/>
    <w:rsid w:val="007913AE"/>
    <w:rsid w:val="007D7136"/>
    <w:rsid w:val="00817519"/>
    <w:rsid w:val="008243B8"/>
    <w:rsid w:val="008326E1"/>
    <w:rsid w:val="008431D3"/>
    <w:rsid w:val="008473B1"/>
    <w:rsid w:val="00863626"/>
    <w:rsid w:val="008663E4"/>
    <w:rsid w:val="00872941"/>
    <w:rsid w:val="00883771"/>
    <w:rsid w:val="0088416C"/>
    <w:rsid w:val="008B7818"/>
    <w:rsid w:val="00915BAE"/>
    <w:rsid w:val="00936943"/>
    <w:rsid w:val="00954736"/>
    <w:rsid w:val="00957AC9"/>
    <w:rsid w:val="00963FFB"/>
    <w:rsid w:val="0097272D"/>
    <w:rsid w:val="009B54CC"/>
    <w:rsid w:val="009B5558"/>
    <w:rsid w:val="009C2A0E"/>
    <w:rsid w:val="009D07C5"/>
    <w:rsid w:val="00A008F6"/>
    <w:rsid w:val="00A0329C"/>
    <w:rsid w:val="00A051E7"/>
    <w:rsid w:val="00A52A69"/>
    <w:rsid w:val="00A552F9"/>
    <w:rsid w:val="00A634FE"/>
    <w:rsid w:val="00A92930"/>
    <w:rsid w:val="00A93179"/>
    <w:rsid w:val="00AC2773"/>
    <w:rsid w:val="00AC4250"/>
    <w:rsid w:val="00AD7DC7"/>
    <w:rsid w:val="00AE0D28"/>
    <w:rsid w:val="00AE35AC"/>
    <w:rsid w:val="00AE6F5C"/>
    <w:rsid w:val="00AF6A1B"/>
    <w:rsid w:val="00B062A3"/>
    <w:rsid w:val="00B30FB2"/>
    <w:rsid w:val="00B43A2F"/>
    <w:rsid w:val="00B44CED"/>
    <w:rsid w:val="00B47135"/>
    <w:rsid w:val="00B47922"/>
    <w:rsid w:val="00B504BD"/>
    <w:rsid w:val="00B54ED2"/>
    <w:rsid w:val="00B6594B"/>
    <w:rsid w:val="00B704E0"/>
    <w:rsid w:val="00B81D3C"/>
    <w:rsid w:val="00BB59D2"/>
    <w:rsid w:val="00BB5C97"/>
    <w:rsid w:val="00BC333F"/>
    <w:rsid w:val="00BE6602"/>
    <w:rsid w:val="00C014F2"/>
    <w:rsid w:val="00C549C8"/>
    <w:rsid w:val="00C87DDE"/>
    <w:rsid w:val="00C96911"/>
    <w:rsid w:val="00CB5C28"/>
    <w:rsid w:val="00CC118D"/>
    <w:rsid w:val="00CC1AAB"/>
    <w:rsid w:val="00CC3628"/>
    <w:rsid w:val="00CE52E1"/>
    <w:rsid w:val="00D04DDF"/>
    <w:rsid w:val="00D14904"/>
    <w:rsid w:val="00D427EC"/>
    <w:rsid w:val="00D45B6D"/>
    <w:rsid w:val="00D52CB9"/>
    <w:rsid w:val="00D806B0"/>
    <w:rsid w:val="00D83DFB"/>
    <w:rsid w:val="00E854B0"/>
    <w:rsid w:val="00EB5387"/>
    <w:rsid w:val="00EE2215"/>
    <w:rsid w:val="00F05FC4"/>
    <w:rsid w:val="00F24F3B"/>
    <w:rsid w:val="00F54D93"/>
    <w:rsid w:val="00F57B88"/>
    <w:rsid w:val="00FA20BE"/>
    <w:rsid w:val="00FC0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4EE46"/>
  <w15:chartTrackingRefBased/>
  <w15:docId w15:val="{0198D1BB-1C7E-4A22-98CF-4B6FAF052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2CF"/>
    <w:pPr>
      <w:spacing w:after="0" w:line="288" w:lineRule="atLeast"/>
    </w:pPr>
  </w:style>
  <w:style w:type="paragraph" w:styleId="Heading1">
    <w:name w:val="heading 1"/>
    <w:basedOn w:val="Normal"/>
    <w:next w:val="NormalIndent"/>
    <w:link w:val="Heading1Char"/>
    <w:uiPriority w:val="9"/>
    <w:qFormat/>
    <w:rsid w:val="00304203"/>
    <w:pPr>
      <w:numPr>
        <w:numId w:val="3"/>
      </w:numPr>
      <w:spacing w:after="120" w:line="320" w:lineRule="atLeast"/>
      <w:contextualSpacing/>
      <w:outlineLvl w:val="0"/>
    </w:pPr>
    <w:rPr>
      <w:rFonts w:asciiTheme="majorHAnsi" w:hAnsiTheme="majorHAnsi"/>
      <w:b/>
      <w:sz w:val="28"/>
    </w:rPr>
  </w:style>
  <w:style w:type="paragraph" w:styleId="Heading2">
    <w:name w:val="heading 2"/>
    <w:basedOn w:val="Normal"/>
    <w:link w:val="Heading2Char"/>
    <w:uiPriority w:val="9"/>
    <w:unhideWhenUsed/>
    <w:qFormat/>
    <w:rsid w:val="00EE2215"/>
    <w:pPr>
      <w:widowControl w:val="0"/>
      <w:numPr>
        <w:ilvl w:val="1"/>
        <w:numId w:val="6"/>
      </w:numPr>
      <w:spacing w:before="120" w:after="120"/>
      <w:outlineLvl w:val="1"/>
    </w:pPr>
    <w:rPr>
      <w:rFonts w:eastAsiaTheme="majorEastAsia" w:cstheme="majorBidi"/>
      <w:szCs w:val="32"/>
    </w:rPr>
  </w:style>
  <w:style w:type="paragraph" w:styleId="Heading3">
    <w:name w:val="heading 3"/>
    <w:basedOn w:val="Heading1"/>
    <w:next w:val="Normal"/>
    <w:link w:val="Heading3Char"/>
    <w:uiPriority w:val="9"/>
    <w:unhideWhenUsed/>
    <w:qFormat/>
    <w:rsid w:val="00304203"/>
    <w:pPr>
      <w:numPr>
        <w:numId w:val="0"/>
      </w:numPr>
      <w:outlineLvl w:val="2"/>
    </w:pPr>
    <w:rPr>
      <w:sz w:val="26"/>
    </w:rPr>
  </w:style>
  <w:style w:type="paragraph" w:styleId="Heading4">
    <w:name w:val="heading 4"/>
    <w:basedOn w:val="Normal"/>
    <w:next w:val="Normal"/>
    <w:link w:val="Heading4Char"/>
    <w:uiPriority w:val="9"/>
    <w:unhideWhenUsed/>
    <w:qFormat/>
    <w:rsid w:val="00AC4250"/>
    <w:pPr>
      <w:keepNext/>
      <w:keepLines/>
      <w:spacing w:before="120" w:after="40"/>
      <w:outlineLvl w:val="3"/>
    </w:pPr>
    <w:rPr>
      <w:rFonts w:asciiTheme="majorHAnsi" w:eastAsiaTheme="majorEastAsia" w:hAnsiTheme="majorHAnsi" w:cstheme="majorBidi"/>
      <w:b/>
      <w:bCs/>
      <w:color w:val="6C2C91" w:themeColor="accent1"/>
    </w:rPr>
  </w:style>
  <w:style w:type="paragraph" w:styleId="Heading5">
    <w:name w:val="heading 5"/>
    <w:basedOn w:val="Normal"/>
    <w:next w:val="Normal"/>
    <w:link w:val="Heading5Char"/>
    <w:uiPriority w:val="9"/>
    <w:unhideWhenUsed/>
    <w:rsid w:val="00331B9D"/>
    <w:pPr>
      <w:keepNext/>
      <w:keepLines/>
      <w:spacing w:before="80" w:after="40"/>
      <w:outlineLvl w:val="4"/>
    </w:pPr>
    <w:rPr>
      <w:rFonts w:eastAsiaTheme="majorEastAsia" w:cstheme="majorBidi"/>
      <w:color w:val="50216C" w:themeColor="accent1" w:themeShade="BF"/>
    </w:rPr>
  </w:style>
  <w:style w:type="paragraph" w:styleId="Heading6">
    <w:name w:val="heading 6"/>
    <w:basedOn w:val="Normal"/>
    <w:next w:val="Normal"/>
    <w:link w:val="Heading6Char"/>
    <w:uiPriority w:val="9"/>
    <w:semiHidden/>
    <w:unhideWhenUsed/>
    <w:qFormat/>
    <w:rsid w:val="00331B9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1B9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1B9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1B9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203"/>
    <w:rPr>
      <w:rFonts w:asciiTheme="majorHAnsi" w:hAnsiTheme="majorHAnsi"/>
      <w:b/>
      <w:sz w:val="28"/>
    </w:rPr>
  </w:style>
  <w:style w:type="character" w:customStyle="1" w:styleId="Heading2Char">
    <w:name w:val="Heading 2 Char"/>
    <w:basedOn w:val="DefaultParagraphFont"/>
    <w:link w:val="Heading2"/>
    <w:uiPriority w:val="9"/>
    <w:rsid w:val="00EE2215"/>
    <w:rPr>
      <w:rFonts w:eastAsiaTheme="majorEastAsia" w:cstheme="majorBidi"/>
      <w:szCs w:val="32"/>
    </w:rPr>
  </w:style>
  <w:style w:type="character" w:customStyle="1" w:styleId="Heading3Char">
    <w:name w:val="Heading 3 Char"/>
    <w:basedOn w:val="DefaultParagraphFont"/>
    <w:link w:val="Heading3"/>
    <w:uiPriority w:val="9"/>
    <w:rsid w:val="00304203"/>
    <w:rPr>
      <w:rFonts w:asciiTheme="majorHAnsi" w:hAnsiTheme="majorHAnsi"/>
      <w:b/>
      <w:sz w:val="26"/>
    </w:rPr>
  </w:style>
  <w:style w:type="character" w:customStyle="1" w:styleId="Heading4Char">
    <w:name w:val="Heading 4 Char"/>
    <w:basedOn w:val="DefaultParagraphFont"/>
    <w:link w:val="Heading4"/>
    <w:uiPriority w:val="9"/>
    <w:rsid w:val="00AC4250"/>
    <w:rPr>
      <w:rFonts w:asciiTheme="majorHAnsi" w:eastAsiaTheme="majorEastAsia" w:hAnsiTheme="majorHAnsi" w:cstheme="majorBidi"/>
      <w:b/>
      <w:bCs/>
      <w:color w:val="6C2C91" w:themeColor="accent1"/>
    </w:rPr>
  </w:style>
  <w:style w:type="character" w:customStyle="1" w:styleId="Heading5Char">
    <w:name w:val="Heading 5 Char"/>
    <w:basedOn w:val="DefaultParagraphFont"/>
    <w:link w:val="Heading5"/>
    <w:uiPriority w:val="9"/>
    <w:rsid w:val="00331B9D"/>
    <w:rPr>
      <w:rFonts w:eastAsiaTheme="majorEastAsia" w:cstheme="majorBidi"/>
      <w:color w:val="50216C" w:themeColor="accent1" w:themeShade="BF"/>
    </w:rPr>
  </w:style>
  <w:style w:type="character" w:customStyle="1" w:styleId="Heading6Char">
    <w:name w:val="Heading 6 Char"/>
    <w:basedOn w:val="DefaultParagraphFont"/>
    <w:link w:val="Heading6"/>
    <w:uiPriority w:val="9"/>
    <w:semiHidden/>
    <w:rsid w:val="00331B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1B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1B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1B9D"/>
    <w:rPr>
      <w:rFonts w:eastAsiaTheme="majorEastAsia" w:cstheme="majorBidi"/>
      <w:color w:val="272727" w:themeColor="text1" w:themeTint="D8"/>
    </w:rPr>
  </w:style>
  <w:style w:type="paragraph" w:styleId="Title">
    <w:name w:val="Title"/>
    <w:basedOn w:val="Normal"/>
    <w:next w:val="Normal"/>
    <w:link w:val="TitleChar"/>
    <w:uiPriority w:val="10"/>
    <w:qFormat/>
    <w:rsid w:val="00C96911"/>
    <w:pPr>
      <w:spacing w:line="560" w:lineRule="exact"/>
      <w:ind w:right="2268"/>
    </w:pPr>
    <w:rPr>
      <w:b/>
      <w:bCs/>
      <w:color w:val="6C2C91" w:themeColor="accent1"/>
      <w:sz w:val="52"/>
    </w:rPr>
  </w:style>
  <w:style w:type="character" w:customStyle="1" w:styleId="TitleChar">
    <w:name w:val="Title Char"/>
    <w:basedOn w:val="DefaultParagraphFont"/>
    <w:link w:val="Title"/>
    <w:uiPriority w:val="10"/>
    <w:rsid w:val="00C96911"/>
    <w:rPr>
      <w:b/>
      <w:bCs/>
      <w:color w:val="6C2C91" w:themeColor="accent1"/>
      <w:sz w:val="52"/>
    </w:rPr>
  </w:style>
  <w:style w:type="paragraph" w:styleId="Subtitle">
    <w:name w:val="Subtitle"/>
    <w:basedOn w:val="Normal"/>
    <w:next w:val="Normal"/>
    <w:link w:val="SubtitleChar"/>
    <w:uiPriority w:val="11"/>
    <w:qFormat/>
    <w:rsid w:val="00C96911"/>
    <w:pPr>
      <w:ind w:right="2268"/>
    </w:pPr>
  </w:style>
  <w:style w:type="character" w:customStyle="1" w:styleId="SubtitleChar">
    <w:name w:val="Subtitle Char"/>
    <w:basedOn w:val="DefaultParagraphFont"/>
    <w:link w:val="Subtitle"/>
    <w:uiPriority w:val="11"/>
    <w:rsid w:val="00C96911"/>
  </w:style>
  <w:style w:type="paragraph" w:styleId="Quote">
    <w:name w:val="Quote"/>
    <w:basedOn w:val="Normal"/>
    <w:next w:val="Normal"/>
    <w:link w:val="QuoteChar"/>
    <w:uiPriority w:val="29"/>
    <w:rsid w:val="00304203"/>
    <w:pPr>
      <w:spacing w:before="160"/>
      <w:jc w:val="center"/>
    </w:pPr>
    <w:rPr>
      <w:rFonts w:ascii="Aptos SemiBold" w:hAnsi="Aptos SemiBold"/>
      <w:iCs/>
      <w:color w:val="404040" w:themeColor="text1" w:themeTint="BF"/>
    </w:rPr>
  </w:style>
  <w:style w:type="character" w:customStyle="1" w:styleId="QuoteChar">
    <w:name w:val="Quote Char"/>
    <w:basedOn w:val="DefaultParagraphFont"/>
    <w:link w:val="Quote"/>
    <w:uiPriority w:val="29"/>
    <w:rsid w:val="00304203"/>
    <w:rPr>
      <w:rFonts w:ascii="Aptos SemiBold" w:hAnsi="Aptos SemiBold"/>
      <w:iCs/>
      <w:color w:val="404040" w:themeColor="text1" w:themeTint="BF"/>
    </w:rPr>
  </w:style>
  <w:style w:type="paragraph" w:styleId="ListParagraph">
    <w:name w:val="List Paragraph"/>
    <w:basedOn w:val="Normal"/>
    <w:uiPriority w:val="34"/>
    <w:rsid w:val="00C87DDE"/>
    <w:pPr>
      <w:numPr>
        <w:numId w:val="1"/>
      </w:numPr>
      <w:ind w:left="280" w:hanging="266"/>
      <w:contextualSpacing/>
    </w:pPr>
  </w:style>
  <w:style w:type="character" w:styleId="IntenseEmphasis">
    <w:name w:val="Intense Emphasis"/>
    <w:basedOn w:val="DefaultParagraphFont"/>
    <w:uiPriority w:val="21"/>
    <w:rsid w:val="00331B9D"/>
    <w:rPr>
      <w:i/>
      <w:iCs/>
      <w:color w:val="50216C" w:themeColor="accent1" w:themeShade="BF"/>
    </w:rPr>
  </w:style>
  <w:style w:type="paragraph" w:styleId="IntenseQuote">
    <w:name w:val="Intense Quote"/>
    <w:basedOn w:val="Normal"/>
    <w:next w:val="Normal"/>
    <w:link w:val="IntenseQuoteChar"/>
    <w:uiPriority w:val="30"/>
    <w:rsid w:val="00304203"/>
    <w:pPr>
      <w:pBdr>
        <w:top w:val="single" w:sz="4" w:space="10" w:color="50216C" w:themeColor="accent1" w:themeShade="BF"/>
        <w:bottom w:val="single" w:sz="4" w:space="10" w:color="50216C" w:themeColor="accent1" w:themeShade="BF"/>
      </w:pBdr>
      <w:spacing w:before="360" w:after="360"/>
      <w:ind w:left="864" w:right="864"/>
      <w:jc w:val="center"/>
    </w:pPr>
    <w:rPr>
      <w:iCs/>
      <w:color w:val="50216C" w:themeColor="accent1" w:themeShade="BF"/>
    </w:rPr>
  </w:style>
  <w:style w:type="character" w:customStyle="1" w:styleId="IntenseQuoteChar">
    <w:name w:val="Intense Quote Char"/>
    <w:basedOn w:val="DefaultParagraphFont"/>
    <w:link w:val="IntenseQuote"/>
    <w:uiPriority w:val="30"/>
    <w:rsid w:val="00304203"/>
    <w:rPr>
      <w:iCs/>
      <w:color w:val="50216C" w:themeColor="accent1" w:themeShade="BF"/>
    </w:rPr>
  </w:style>
  <w:style w:type="character" w:styleId="IntenseReference">
    <w:name w:val="Intense Reference"/>
    <w:basedOn w:val="DefaultParagraphFont"/>
    <w:uiPriority w:val="32"/>
    <w:rsid w:val="00304203"/>
    <w:rPr>
      <w:rFonts w:ascii="Aptos SemiBold" w:hAnsi="Aptos SemiBold"/>
      <w:b/>
      <w:bCs/>
      <w:i w:val="0"/>
      <w:caps w:val="0"/>
      <w:smallCaps w:val="0"/>
      <w:color w:val="50216C" w:themeColor="accent1" w:themeShade="BF"/>
      <w:spacing w:val="5"/>
    </w:rPr>
  </w:style>
  <w:style w:type="paragraph" w:styleId="Header">
    <w:name w:val="header"/>
    <w:basedOn w:val="Normal"/>
    <w:link w:val="HeaderChar"/>
    <w:uiPriority w:val="99"/>
    <w:unhideWhenUsed/>
    <w:rsid w:val="00B704E0"/>
    <w:pPr>
      <w:tabs>
        <w:tab w:val="center" w:pos="4513"/>
        <w:tab w:val="right" w:pos="9026"/>
      </w:tabs>
      <w:spacing w:line="336" w:lineRule="atLeast"/>
    </w:pPr>
    <w:rPr>
      <w:rFonts w:asciiTheme="majorHAnsi" w:hAnsiTheme="majorHAnsi"/>
      <w:color w:val="6C2C91"/>
      <w:sz w:val="28"/>
    </w:rPr>
  </w:style>
  <w:style w:type="character" w:customStyle="1" w:styleId="HeaderChar">
    <w:name w:val="Header Char"/>
    <w:basedOn w:val="DefaultParagraphFont"/>
    <w:link w:val="Header"/>
    <w:uiPriority w:val="99"/>
    <w:rsid w:val="00B704E0"/>
    <w:rPr>
      <w:rFonts w:asciiTheme="majorHAnsi" w:hAnsiTheme="majorHAnsi"/>
      <w:color w:val="6C2C91"/>
      <w:sz w:val="28"/>
    </w:rPr>
  </w:style>
  <w:style w:type="paragraph" w:styleId="Footer">
    <w:name w:val="footer"/>
    <w:basedOn w:val="Normal"/>
    <w:link w:val="FooterChar"/>
    <w:uiPriority w:val="99"/>
    <w:unhideWhenUsed/>
    <w:rsid w:val="00B6594B"/>
    <w:pPr>
      <w:tabs>
        <w:tab w:val="center" w:pos="4513"/>
        <w:tab w:val="right" w:pos="9026"/>
      </w:tabs>
      <w:ind w:right="45"/>
    </w:pPr>
    <w:rPr>
      <w:bCs/>
      <w:color w:val="6C2C91"/>
      <w:spacing w:val="-4"/>
    </w:rPr>
  </w:style>
  <w:style w:type="character" w:customStyle="1" w:styleId="FooterChar">
    <w:name w:val="Footer Char"/>
    <w:basedOn w:val="DefaultParagraphFont"/>
    <w:link w:val="Footer"/>
    <w:uiPriority w:val="99"/>
    <w:rsid w:val="00B6594B"/>
    <w:rPr>
      <w:bCs/>
      <w:color w:val="6C2C91"/>
      <w:spacing w:val="-4"/>
    </w:rPr>
  </w:style>
  <w:style w:type="character" w:styleId="Hyperlink">
    <w:name w:val="Hyperlink"/>
    <w:basedOn w:val="DefaultParagraphFont"/>
    <w:uiPriority w:val="99"/>
    <w:unhideWhenUsed/>
    <w:rsid w:val="006B1D0F"/>
    <w:rPr>
      <w:rFonts w:asciiTheme="minorHAnsi" w:hAnsiTheme="minorHAnsi"/>
      <w:b/>
      <w:color w:val="000000" w:themeColor="hyperlink"/>
      <w:sz w:val="24"/>
      <w:u w:val="single"/>
    </w:rPr>
  </w:style>
  <w:style w:type="character" w:styleId="UnresolvedMention">
    <w:name w:val="Unresolved Mention"/>
    <w:basedOn w:val="DefaultParagraphFont"/>
    <w:uiPriority w:val="99"/>
    <w:semiHidden/>
    <w:unhideWhenUsed/>
    <w:rsid w:val="009C2A0E"/>
    <w:rPr>
      <w:color w:val="605E5C"/>
      <w:shd w:val="clear" w:color="auto" w:fill="E1DFDD"/>
    </w:rPr>
  </w:style>
  <w:style w:type="table" w:styleId="TableGrid">
    <w:name w:val="Table Grid"/>
    <w:basedOn w:val="TableNormal"/>
    <w:uiPriority w:val="39"/>
    <w:rsid w:val="004B14A8"/>
    <w:pPr>
      <w:spacing w:after="0" w:line="240" w:lineRule="auto"/>
    </w:pPr>
    <w:tblPr>
      <w:tblStyleRowBandSize w:val="1"/>
      <w:tblBorders>
        <w:insideH w:val="single" w:sz="6" w:space="0" w:color="auto"/>
      </w:tblBorders>
      <w:tblCellMar>
        <w:top w:w="57" w:type="dxa"/>
        <w:left w:w="85" w:type="dxa"/>
        <w:right w:w="57" w:type="dxa"/>
      </w:tblCellMar>
    </w:tblPr>
    <w:tblStylePr w:type="firstRow">
      <w:rPr>
        <w:rFonts w:asciiTheme="majorHAnsi" w:hAnsiTheme="majorHAnsi"/>
        <w:b/>
        <w:color w:val="FFFFFF" w:themeColor="background1"/>
        <w:sz w:val="24"/>
      </w:rPr>
      <w:tblPr/>
      <w:tcPr>
        <w:shd w:val="clear" w:color="auto" w:fill="6C2C91"/>
      </w:tcPr>
    </w:tblStylePr>
    <w:tblStylePr w:type="lastRow">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12" w:space="0" w:color="auto"/>
          <w:right w:val="nil"/>
          <w:insideH w:val="nil"/>
          <w:insideV w:val="nil"/>
          <w:tl2br w:val="nil"/>
          <w:tr2bl w:val="nil"/>
        </w:tcBorders>
      </w:tcPr>
    </w:tblStylePr>
    <w:tblStylePr w:type="band2Horz">
      <w:tblPr/>
      <w:tcPr>
        <w:tcBorders>
          <w:top w:val="nil"/>
          <w:left w:val="nil"/>
          <w:bottom w:val="single" w:sz="12" w:space="0" w:color="auto"/>
          <w:right w:val="nil"/>
          <w:insideH w:val="single" w:sz="12" w:space="0" w:color="auto"/>
          <w:insideV w:val="nil"/>
          <w:tl2br w:val="nil"/>
          <w:tr2bl w:val="nil"/>
        </w:tcBorders>
      </w:tcPr>
    </w:tblStylePr>
  </w:style>
  <w:style w:type="character" w:styleId="PlaceholderText">
    <w:name w:val="Placeholder Text"/>
    <w:basedOn w:val="DefaultParagraphFont"/>
    <w:uiPriority w:val="99"/>
    <w:semiHidden/>
    <w:rsid w:val="00C87DDE"/>
    <w:rPr>
      <w:color w:val="666666"/>
    </w:rPr>
  </w:style>
  <w:style w:type="character" w:styleId="PageNumber">
    <w:name w:val="page number"/>
    <w:uiPriority w:val="99"/>
    <w:unhideWhenUsed/>
    <w:rsid w:val="00D52CB9"/>
    <w:rPr>
      <w:sz w:val="24"/>
      <w:szCs w:val="36"/>
    </w:rPr>
  </w:style>
  <w:style w:type="table" w:styleId="TableGridLight">
    <w:name w:val="Grid Table Light"/>
    <w:basedOn w:val="TableNormal"/>
    <w:uiPriority w:val="40"/>
    <w:rsid w:val="00AE35A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basedOn w:val="Normal"/>
    <w:uiPriority w:val="1"/>
    <w:rsid w:val="00C96911"/>
    <w:pPr>
      <w:pBdr>
        <w:top w:val="single" w:sz="4" w:space="1" w:color="6C2C91" w:themeColor="accent1"/>
      </w:pBdr>
      <w:spacing w:before="480"/>
    </w:pPr>
  </w:style>
  <w:style w:type="paragraph" w:styleId="ListBullet">
    <w:name w:val="List Bullet"/>
    <w:basedOn w:val="Normal"/>
    <w:uiPriority w:val="99"/>
    <w:unhideWhenUsed/>
    <w:qFormat/>
    <w:rsid w:val="0002587B"/>
    <w:pPr>
      <w:numPr>
        <w:numId w:val="5"/>
      </w:numPr>
      <w:spacing w:after="120"/>
      <w:contextualSpacing/>
    </w:pPr>
  </w:style>
  <w:style w:type="paragraph" w:styleId="NormalIndent">
    <w:name w:val="Normal Indent"/>
    <w:basedOn w:val="Normal"/>
    <w:uiPriority w:val="99"/>
    <w:unhideWhenUsed/>
    <w:qFormat/>
    <w:rsid w:val="00915BAE"/>
    <w:pPr>
      <w:ind w:left="680"/>
    </w:pPr>
  </w:style>
  <w:style w:type="paragraph" w:styleId="FootnoteText">
    <w:name w:val="footnote text"/>
    <w:basedOn w:val="Normal"/>
    <w:link w:val="FootnoteTextChar"/>
    <w:uiPriority w:val="99"/>
    <w:semiHidden/>
    <w:unhideWhenUsed/>
    <w:rsid w:val="00936943"/>
    <w:pPr>
      <w:spacing w:line="240" w:lineRule="auto"/>
    </w:pPr>
    <w:rPr>
      <w:sz w:val="20"/>
      <w:szCs w:val="20"/>
    </w:rPr>
  </w:style>
  <w:style w:type="character" w:customStyle="1" w:styleId="FootnoteTextChar">
    <w:name w:val="Footnote Text Char"/>
    <w:basedOn w:val="DefaultParagraphFont"/>
    <w:link w:val="FootnoteText"/>
    <w:uiPriority w:val="99"/>
    <w:semiHidden/>
    <w:rsid w:val="00936943"/>
    <w:rPr>
      <w:sz w:val="20"/>
      <w:szCs w:val="20"/>
    </w:rPr>
  </w:style>
  <w:style w:type="character" w:styleId="FootnoteReference">
    <w:name w:val="footnote reference"/>
    <w:basedOn w:val="DefaultParagraphFont"/>
    <w:uiPriority w:val="99"/>
    <w:semiHidden/>
    <w:unhideWhenUsed/>
    <w:rsid w:val="00936943"/>
    <w:rPr>
      <w:vertAlign w:val="superscript"/>
    </w:rPr>
  </w:style>
  <w:style w:type="paragraph" w:styleId="NormalWeb">
    <w:name w:val="Normal (Web)"/>
    <w:basedOn w:val="Normal"/>
    <w:uiPriority w:val="99"/>
    <w:semiHidden/>
    <w:unhideWhenUsed/>
    <w:rsid w:val="00883771"/>
    <w:pPr>
      <w:spacing w:before="100" w:beforeAutospacing="1" w:after="100" w:afterAutospacing="1" w:line="240" w:lineRule="auto"/>
    </w:pPr>
    <w:rPr>
      <w:rFonts w:ascii="Times New Roman" w:eastAsia="Times New Roman" w:hAnsi="Times New Roman" w:cs="Times New Roman"/>
      <w:kern w:val="0"/>
      <w:lang w:val="en-150" w:eastAsia="en-15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53689">
      <w:bodyDiv w:val="1"/>
      <w:marLeft w:val="0"/>
      <w:marRight w:val="0"/>
      <w:marTop w:val="0"/>
      <w:marBottom w:val="0"/>
      <w:divBdr>
        <w:top w:val="none" w:sz="0" w:space="0" w:color="auto"/>
        <w:left w:val="none" w:sz="0" w:space="0" w:color="auto"/>
        <w:bottom w:val="none" w:sz="0" w:space="0" w:color="auto"/>
        <w:right w:val="none" w:sz="0" w:space="0" w:color="auto"/>
      </w:divBdr>
    </w:div>
    <w:div w:id="495612226">
      <w:bodyDiv w:val="1"/>
      <w:marLeft w:val="0"/>
      <w:marRight w:val="0"/>
      <w:marTop w:val="0"/>
      <w:marBottom w:val="0"/>
      <w:divBdr>
        <w:top w:val="none" w:sz="0" w:space="0" w:color="auto"/>
        <w:left w:val="none" w:sz="0" w:space="0" w:color="auto"/>
        <w:bottom w:val="none" w:sz="0" w:space="0" w:color="auto"/>
        <w:right w:val="none" w:sz="0" w:space="0" w:color="auto"/>
      </w:divBdr>
    </w:div>
    <w:div w:id="682435960">
      <w:bodyDiv w:val="1"/>
      <w:marLeft w:val="0"/>
      <w:marRight w:val="0"/>
      <w:marTop w:val="0"/>
      <w:marBottom w:val="0"/>
      <w:divBdr>
        <w:top w:val="none" w:sz="0" w:space="0" w:color="auto"/>
        <w:left w:val="none" w:sz="0" w:space="0" w:color="auto"/>
        <w:bottom w:val="none" w:sz="0" w:space="0" w:color="auto"/>
        <w:right w:val="none" w:sz="0" w:space="0" w:color="auto"/>
      </w:divBdr>
    </w:div>
    <w:div w:id="145464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professionalstandards.org.uk/publications/standards-accredited-registers" TargetMode="External"/><Relationship Id="rId1" Type="http://schemas.openxmlformats.org/officeDocument/2006/relationships/hyperlink" Target="https://www.professionalstandards.org.uk/organisations-we-oversee/find-a-register/rehabilitation-workers-professional-networ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SA Theme Colours">
      <a:dk1>
        <a:sysClr val="windowText" lastClr="000000"/>
      </a:dk1>
      <a:lt1>
        <a:sysClr val="window" lastClr="FFFFFF"/>
      </a:lt1>
      <a:dk2>
        <a:srgbClr val="000000"/>
      </a:dk2>
      <a:lt2>
        <a:srgbClr val="E8E8E8"/>
      </a:lt2>
      <a:accent1>
        <a:srgbClr val="6C2C91"/>
      </a:accent1>
      <a:accent2>
        <a:srgbClr val="4B37B5"/>
      </a:accent2>
      <a:accent3>
        <a:srgbClr val="8F2484"/>
      </a:accent3>
      <a:accent4>
        <a:srgbClr val="2D5894"/>
      </a:accent4>
      <a:accent5>
        <a:srgbClr val="1D7C74"/>
      </a:accent5>
      <a:accent6>
        <a:srgbClr val="9E1C5C"/>
      </a:accent6>
      <a:hlink>
        <a:srgbClr val="000000"/>
      </a:hlink>
      <a:folHlink>
        <a:srgbClr val="6C2C91"/>
      </a:folHlink>
    </a:clrScheme>
    <a:fontScheme name="WCTS Theme Fonts">
      <a:majorFont>
        <a:latin typeface="Aptos"/>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F8E21F6076DD4F979488452EE8AA54" ma:contentTypeVersion="14" ma:contentTypeDescription="Create a new document." ma:contentTypeScope="" ma:versionID="1fd4cb2bfeb084cf8fa7f1cce612694d">
  <xsd:schema xmlns:xsd="http://www.w3.org/2001/XMLSchema" xmlns:xs="http://www.w3.org/2001/XMLSchema" xmlns:p="http://schemas.microsoft.com/office/2006/metadata/properties" xmlns:ns2="3d780a0d-33ee-4d14-b466-e2e79b6fd4e5" xmlns:ns3="a1d5e04a-08af-4b47-a18d-97e384b5eba0" targetNamespace="http://schemas.microsoft.com/office/2006/metadata/properties" ma:root="true" ma:fieldsID="2c4a2b1e421ddd1ac252236c7a508a69" ns2:_="" ns3:_="">
    <xsd:import namespace="3d780a0d-33ee-4d14-b466-e2e79b6fd4e5"/>
    <xsd:import namespace="a1d5e04a-08af-4b47-a18d-97e384b5eba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80a0d-33ee-4d14-b466-e2e79b6fd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268919-16f9-476c-9c16-3b829c79cd3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5e04a-08af-4b47-a18d-97e384b5eba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e1be39-7369-47cf-97cf-6b395a0bab76}" ma:internalName="TaxCatchAll" ma:showField="CatchAllData" ma:web="a1d5e04a-08af-4b47-a18d-97e384b5eba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780a0d-33ee-4d14-b466-e2e79b6fd4e5">
      <Terms xmlns="http://schemas.microsoft.com/office/infopath/2007/PartnerControls"/>
    </lcf76f155ced4ddcb4097134ff3c332f>
    <TaxCatchAll xmlns="a1d5e04a-08af-4b47-a18d-97e384b5eba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8ACEB-7AFE-4D18-8ED6-0EAE2A2D5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80a0d-33ee-4d14-b466-e2e79b6fd4e5"/>
    <ds:schemaRef ds:uri="a1d5e04a-08af-4b47-a18d-97e384b5e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D92CFE-F9C2-4B4C-BD15-C61B97D1ABDF}">
  <ds:schemaRefs>
    <ds:schemaRef ds:uri="http://schemas.microsoft.com/sharepoint/v3/contenttype/forms"/>
  </ds:schemaRefs>
</ds:datastoreItem>
</file>

<file path=customXml/itemProps3.xml><?xml version="1.0" encoding="utf-8"?>
<ds:datastoreItem xmlns:ds="http://schemas.openxmlformats.org/officeDocument/2006/customXml" ds:itemID="{D4F765A2-B025-4B18-8CEB-A7A74A386D1F}">
  <ds:schemaRefs>
    <ds:schemaRef ds:uri="http://schemas.microsoft.com/office/2006/metadata/properties"/>
    <ds:schemaRef ds:uri="http://schemas.microsoft.com/office/infopath/2007/PartnerControls"/>
    <ds:schemaRef ds:uri="3d780a0d-33ee-4d14-b466-e2e79b6fd4e5"/>
    <ds:schemaRef ds:uri="a1d5e04a-08af-4b47-a18d-97e384b5eba0"/>
  </ds:schemaRefs>
</ds:datastoreItem>
</file>

<file path=customXml/itemProps4.xml><?xml version="1.0" encoding="utf-8"?>
<ds:datastoreItem xmlns:ds="http://schemas.openxmlformats.org/officeDocument/2006/customXml" ds:itemID="{253CF114-179D-49DB-B536-F3907173E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Scott</dc:creator>
  <cp:keywords/>
  <dc:description/>
  <cp:lastModifiedBy>Dan Scott</cp:lastModifiedBy>
  <cp:revision>20</cp:revision>
  <dcterms:created xsi:type="dcterms:W3CDTF">2025-09-09T17:17:00Z</dcterms:created>
  <dcterms:modified xsi:type="dcterms:W3CDTF">2025-09-17T07:38:00Z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0x010100FAF8E21F6076DD4F979488452EE8AA54</vt:lpwstr>
  </property>
</Properties>
</file>